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B8" w:rsidRPr="008F7959" w:rsidRDefault="00F65D66" w:rsidP="003B7BFD">
      <w:pPr>
        <w:pStyle w:val="ListeParagraf"/>
        <w:spacing w:after="120" w:line="240" w:lineRule="auto"/>
        <w:ind w:left="0"/>
        <w:rPr>
          <w:rFonts w:ascii="Verdana" w:hAnsi="Verdana" w:cs="Times New Roman"/>
          <w:b/>
          <w:sz w:val="20"/>
          <w:szCs w:val="20"/>
        </w:rPr>
      </w:pPr>
      <w:r w:rsidRPr="00F65D66">
        <w:rPr>
          <w:rFonts w:ascii="Times New Roman" w:hAnsi="Times New Roman" w:cs="Times New Roman"/>
          <w:b/>
        </w:rPr>
        <w:tab/>
      </w:r>
      <w:r w:rsidRPr="00F65D66">
        <w:rPr>
          <w:rFonts w:ascii="Times New Roman" w:hAnsi="Times New Roman" w:cs="Times New Roman"/>
          <w:b/>
        </w:rPr>
        <w:tab/>
      </w:r>
      <w:r w:rsidRPr="00F65D66">
        <w:rPr>
          <w:rFonts w:ascii="Times New Roman" w:hAnsi="Times New Roman" w:cs="Times New Roman"/>
          <w:b/>
        </w:rPr>
        <w:tab/>
      </w:r>
      <w:r w:rsidRPr="00F65D66">
        <w:rPr>
          <w:rFonts w:ascii="Times New Roman" w:hAnsi="Times New Roman" w:cs="Times New Roman"/>
          <w:b/>
        </w:rPr>
        <w:tab/>
      </w:r>
      <w:r w:rsidRPr="00F65D66">
        <w:rPr>
          <w:rFonts w:ascii="Times New Roman" w:hAnsi="Times New Roman" w:cs="Times New Roman"/>
          <w:b/>
        </w:rPr>
        <w:tab/>
      </w:r>
      <w:r w:rsidRPr="00F65D66">
        <w:rPr>
          <w:rFonts w:ascii="Times New Roman" w:hAnsi="Times New Roman" w:cs="Times New Roman"/>
          <w:b/>
        </w:rPr>
        <w:tab/>
      </w:r>
      <w:r w:rsidR="00712FB8">
        <w:rPr>
          <w:rFonts w:ascii="Times New Roman" w:hAnsi="Times New Roman" w:cs="Times New Roman"/>
          <w:b/>
        </w:rPr>
        <w:tab/>
      </w:r>
      <w:r w:rsidR="00712FB8">
        <w:rPr>
          <w:rFonts w:ascii="Times New Roman" w:hAnsi="Times New Roman" w:cs="Times New Roman"/>
          <w:b/>
        </w:rPr>
        <w:tab/>
      </w:r>
      <w:r w:rsidRPr="00F65D66">
        <w:rPr>
          <w:rFonts w:ascii="Times New Roman" w:hAnsi="Times New Roman" w:cs="Times New Roman"/>
          <w:b/>
        </w:rPr>
        <w:tab/>
      </w:r>
      <w:r w:rsidR="00104B0A">
        <w:rPr>
          <w:rFonts w:ascii="Times New Roman" w:hAnsi="Times New Roman" w:cs="Times New Roman"/>
          <w:b/>
        </w:rPr>
        <w:t xml:space="preserve"> </w:t>
      </w:r>
      <w:r w:rsidR="003B7BFD">
        <w:rPr>
          <w:rFonts w:ascii="Times New Roman" w:hAnsi="Times New Roman" w:cs="Times New Roman"/>
          <w:b/>
        </w:rPr>
        <w:tab/>
      </w:r>
      <w:r w:rsidR="00104B0A" w:rsidRPr="008F7959">
        <w:rPr>
          <w:rFonts w:ascii="Verdana" w:hAnsi="Verdana" w:cs="Times New Roman"/>
          <w:b/>
          <w:sz w:val="20"/>
          <w:szCs w:val="20"/>
        </w:rPr>
        <w:tab/>
      </w:r>
      <w:r w:rsidR="00FF0CA6">
        <w:rPr>
          <w:rFonts w:ascii="Cambria" w:hAnsi="Cambria" w:cstheme="minorHAnsi"/>
          <w:sz w:val="20"/>
          <w:szCs w:val="20"/>
        </w:rPr>
        <w:t>07</w:t>
      </w:r>
      <w:r w:rsidRPr="008F7959">
        <w:rPr>
          <w:rFonts w:ascii="Cambria" w:hAnsi="Cambria" w:cstheme="minorHAnsi"/>
          <w:sz w:val="20"/>
          <w:szCs w:val="20"/>
        </w:rPr>
        <w:t xml:space="preserve"> </w:t>
      </w:r>
      <w:r w:rsidR="00E8648E" w:rsidRPr="008F7959">
        <w:rPr>
          <w:rFonts w:ascii="Cambria" w:hAnsi="Cambria" w:cstheme="minorHAnsi"/>
          <w:sz w:val="20"/>
          <w:szCs w:val="20"/>
        </w:rPr>
        <w:t>Aralık</w:t>
      </w:r>
      <w:r w:rsidR="00035E8A" w:rsidRPr="008F7959">
        <w:rPr>
          <w:rFonts w:ascii="Cambria" w:hAnsi="Cambria" w:cstheme="minorHAnsi"/>
          <w:sz w:val="20"/>
          <w:szCs w:val="20"/>
        </w:rPr>
        <w:t xml:space="preserve"> 2016</w:t>
      </w:r>
    </w:p>
    <w:p w:rsidR="003177FD" w:rsidRPr="008F7959" w:rsidRDefault="003177FD" w:rsidP="00104B0A">
      <w:pPr>
        <w:pStyle w:val="ListeParagraf"/>
        <w:spacing w:after="120" w:line="240" w:lineRule="auto"/>
        <w:ind w:left="0"/>
        <w:rPr>
          <w:rFonts w:ascii="Cambria" w:hAnsi="Cambria" w:cstheme="minorHAnsi"/>
          <w:sz w:val="20"/>
          <w:szCs w:val="20"/>
        </w:rPr>
      </w:pPr>
      <w:r w:rsidRPr="008F7959">
        <w:rPr>
          <w:rFonts w:ascii="Cambria" w:hAnsi="Cambria" w:cstheme="minorHAnsi"/>
          <w:sz w:val="20"/>
          <w:szCs w:val="20"/>
        </w:rPr>
        <w:t>İstanbul Ticaret Sicili Müdürlüğü</w:t>
      </w:r>
    </w:p>
    <w:p w:rsidR="003177FD" w:rsidRPr="008F7959" w:rsidRDefault="003603A2" w:rsidP="00104B0A">
      <w:pPr>
        <w:pStyle w:val="ListeParagraf"/>
        <w:spacing w:after="120" w:line="240" w:lineRule="auto"/>
        <w:ind w:left="0"/>
        <w:rPr>
          <w:rFonts w:ascii="Cambria" w:hAnsi="Cambria" w:cstheme="minorHAnsi"/>
          <w:sz w:val="20"/>
          <w:szCs w:val="20"/>
        </w:rPr>
      </w:pPr>
      <w:r w:rsidRPr="008F7959">
        <w:rPr>
          <w:rFonts w:ascii="Cambria" w:hAnsi="Cambria" w:cstheme="minorHAnsi"/>
          <w:sz w:val="20"/>
          <w:szCs w:val="20"/>
        </w:rPr>
        <w:t>Ticaret Sicil No: 699367</w:t>
      </w:r>
    </w:p>
    <w:p w:rsidR="003177FD" w:rsidRPr="008F7959" w:rsidRDefault="003177FD" w:rsidP="00104B0A">
      <w:pPr>
        <w:pStyle w:val="ListeParagraf"/>
        <w:spacing w:after="120" w:line="240" w:lineRule="auto"/>
        <w:ind w:left="0"/>
        <w:rPr>
          <w:rFonts w:ascii="Cambria" w:hAnsi="Cambria" w:cstheme="minorHAnsi"/>
          <w:sz w:val="20"/>
          <w:szCs w:val="20"/>
        </w:rPr>
      </w:pPr>
      <w:r w:rsidRPr="008F7959">
        <w:rPr>
          <w:rFonts w:ascii="Cambria" w:hAnsi="Cambria" w:cstheme="minorHAnsi"/>
          <w:sz w:val="20"/>
          <w:szCs w:val="20"/>
        </w:rPr>
        <w:t>Ticaret Unvanı</w:t>
      </w:r>
      <w:r w:rsidR="003603A2" w:rsidRPr="008F7959">
        <w:rPr>
          <w:rFonts w:ascii="Cambria" w:hAnsi="Cambria" w:cstheme="minorHAnsi"/>
          <w:sz w:val="20"/>
          <w:szCs w:val="20"/>
        </w:rPr>
        <w:t>: Servet Gayrimenkul</w:t>
      </w:r>
      <w:r w:rsidR="00104B0A" w:rsidRPr="008F7959">
        <w:rPr>
          <w:rFonts w:ascii="Cambria" w:hAnsi="Cambria" w:cstheme="minorHAnsi"/>
          <w:sz w:val="20"/>
          <w:szCs w:val="20"/>
        </w:rPr>
        <w:t xml:space="preserve"> Yatırım </w:t>
      </w:r>
      <w:r w:rsidR="003603A2" w:rsidRPr="008F7959">
        <w:rPr>
          <w:rFonts w:ascii="Cambria" w:hAnsi="Cambria" w:cstheme="minorHAnsi"/>
          <w:sz w:val="20"/>
          <w:szCs w:val="20"/>
        </w:rPr>
        <w:t xml:space="preserve">Ortaklığı </w:t>
      </w:r>
      <w:r w:rsidR="00104B0A" w:rsidRPr="008F7959">
        <w:rPr>
          <w:rFonts w:ascii="Cambria" w:hAnsi="Cambria" w:cstheme="minorHAnsi"/>
          <w:sz w:val="20"/>
          <w:szCs w:val="20"/>
        </w:rPr>
        <w:t>Anonim Şirketi</w:t>
      </w:r>
    </w:p>
    <w:p w:rsidR="003177FD" w:rsidRPr="008F7959" w:rsidRDefault="003177FD" w:rsidP="00104B0A">
      <w:pPr>
        <w:pStyle w:val="ListeParagraf"/>
        <w:spacing w:after="120" w:line="240" w:lineRule="auto"/>
        <w:ind w:left="0"/>
        <w:jc w:val="both"/>
        <w:rPr>
          <w:rFonts w:ascii="Cambria" w:hAnsi="Cambria" w:cstheme="minorHAnsi"/>
          <w:sz w:val="20"/>
          <w:szCs w:val="20"/>
        </w:rPr>
      </w:pPr>
      <w:r w:rsidRPr="008F7959">
        <w:rPr>
          <w:rFonts w:ascii="Cambria" w:hAnsi="Cambria" w:cstheme="minorHAnsi"/>
          <w:sz w:val="20"/>
          <w:szCs w:val="20"/>
        </w:rPr>
        <w:t xml:space="preserve">Ticari Adresi: </w:t>
      </w:r>
      <w:r w:rsidR="00104B0A" w:rsidRPr="008F7959">
        <w:rPr>
          <w:rFonts w:ascii="Cambria" w:hAnsi="Cambria" w:cstheme="minorHAnsi"/>
          <w:sz w:val="20"/>
          <w:szCs w:val="20"/>
        </w:rPr>
        <w:t xml:space="preserve">Barbaros Bulvarı, Yenidoğan </w:t>
      </w:r>
      <w:proofErr w:type="spellStart"/>
      <w:r w:rsidR="00104B0A" w:rsidRPr="008F7959">
        <w:rPr>
          <w:rFonts w:ascii="Cambria" w:hAnsi="Cambria" w:cstheme="minorHAnsi"/>
          <w:sz w:val="20"/>
          <w:szCs w:val="20"/>
        </w:rPr>
        <w:t>Sk</w:t>
      </w:r>
      <w:proofErr w:type="spellEnd"/>
      <w:r w:rsidR="00104B0A" w:rsidRPr="008F7959">
        <w:rPr>
          <w:rFonts w:ascii="Cambria" w:hAnsi="Cambria" w:cstheme="minorHAnsi"/>
          <w:sz w:val="20"/>
          <w:szCs w:val="20"/>
        </w:rPr>
        <w:t xml:space="preserve">. No: 36 </w:t>
      </w:r>
      <w:proofErr w:type="spellStart"/>
      <w:r w:rsidR="00104B0A" w:rsidRPr="008F7959">
        <w:rPr>
          <w:rFonts w:ascii="Cambria" w:hAnsi="Cambria" w:cstheme="minorHAnsi"/>
          <w:sz w:val="20"/>
          <w:szCs w:val="20"/>
        </w:rPr>
        <w:t>Sinpaş</w:t>
      </w:r>
      <w:proofErr w:type="spellEnd"/>
      <w:r w:rsidR="00104B0A" w:rsidRPr="008F7959">
        <w:rPr>
          <w:rFonts w:ascii="Cambria" w:hAnsi="Cambria" w:cstheme="minorHAnsi"/>
          <w:sz w:val="20"/>
          <w:szCs w:val="20"/>
        </w:rPr>
        <w:t xml:space="preserve"> Plaza BEŞİKTAŞ-İSTANBUL</w:t>
      </w:r>
    </w:p>
    <w:p w:rsidR="003177FD" w:rsidRPr="008F7959" w:rsidRDefault="003177FD" w:rsidP="00104B0A">
      <w:pPr>
        <w:pStyle w:val="ListeParagraf"/>
        <w:spacing w:after="120" w:line="240" w:lineRule="auto"/>
        <w:ind w:left="0"/>
        <w:jc w:val="both"/>
        <w:rPr>
          <w:rFonts w:ascii="Cambria" w:hAnsi="Cambria" w:cstheme="minorHAnsi"/>
          <w:sz w:val="20"/>
          <w:szCs w:val="20"/>
        </w:rPr>
      </w:pPr>
    </w:p>
    <w:p w:rsidR="003177FD" w:rsidRPr="008F7959" w:rsidRDefault="003177FD" w:rsidP="00104B0A">
      <w:pPr>
        <w:pStyle w:val="ListeParagraf"/>
        <w:spacing w:before="360" w:after="120" w:line="240" w:lineRule="auto"/>
        <w:ind w:left="0"/>
        <w:jc w:val="both"/>
        <w:rPr>
          <w:rFonts w:ascii="Cambria" w:hAnsi="Cambria" w:cstheme="minorHAnsi"/>
          <w:sz w:val="20"/>
          <w:szCs w:val="20"/>
        </w:rPr>
      </w:pPr>
      <w:r w:rsidRPr="008F7959">
        <w:rPr>
          <w:rFonts w:ascii="Cambria" w:hAnsi="Cambria" w:cstheme="minorHAnsi"/>
          <w:sz w:val="20"/>
          <w:szCs w:val="20"/>
        </w:rPr>
        <w:t>Genel Kurul Toplantısına Davet;</w:t>
      </w:r>
      <w:bookmarkStart w:id="0" w:name="_GoBack"/>
      <w:bookmarkEnd w:id="0"/>
    </w:p>
    <w:p w:rsidR="00A01B5E" w:rsidRPr="008F7959" w:rsidRDefault="00A01B5E" w:rsidP="00A01B5E">
      <w:pPr>
        <w:pStyle w:val="Default"/>
        <w:jc w:val="both"/>
        <w:rPr>
          <w:rFonts w:ascii="Cambria" w:hAnsi="Cambria" w:cstheme="minorHAnsi"/>
          <w:color w:val="auto"/>
          <w:sz w:val="20"/>
          <w:szCs w:val="20"/>
        </w:rPr>
      </w:pPr>
    </w:p>
    <w:p w:rsidR="00A01B5E" w:rsidRPr="008F7959" w:rsidRDefault="00E90855" w:rsidP="00A01B5E">
      <w:pPr>
        <w:pStyle w:val="Default"/>
        <w:jc w:val="both"/>
        <w:rPr>
          <w:rFonts w:ascii="Cambria" w:hAnsi="Cambria" w:cstheme="minorHAnsi"/>
          <w:color w:val="auto"/>
          <w:sz w:val="20"/>
          <w:szCs w:val="20"/>
        </w:rPr>
      </w:pPr>
      <w:r>
        <w:rPr>
          <w:rFonts w:ascii="Cambria" w:hAnsi="Cambria" w:cstheme="minorHAnsi"/>
          <w:color w:val="auto"/>
          <w:sz w:val="20"/>
          <w:szCs w:val="20"/>
        </w:rPr>
        <w:t>Şirketimizin</w:t>
      </w:r>
      <w:r w:rsidR="00FF0CA6">
        <w:rPr>
          <w:rFonts w:ascii="Cambria" w:hAnsi="Cambria" w:cstheme="minorHAnsi"/>
          <w:color w:val="auto"/>
          <w:sz w:val="20"/>
          <w:szCs w:val="20"/>
        </w:rPr>
        <w:t>07</w:t>
      </w:r>
      <w:r w:rsidRPr="00E90855">
        <w:rPr>
          <w:rFonts w:ascii="Cambria" w:hAnsi="Cambria" w:cstheme="minorHAnsi"/>
          <w:color w:val="auto"/>
          <w:sz w:val="20"/>
          <w:szCs w:val="20"/>
        </w:rPr>
        <w:t xml:space="preserve"> Aralık</w:t>
      </w:r>
      <w:r w:rsidR="00E8648E" w:rsidRPr="00E90855">
        <w:rPr>
          <w:rFonts w:ascii="Cambria" w:hAnsi="Cambria" w:cstheme="minorHAnsi"/>
          <w:color w:val="auto"/>
          <w:sz w:val="20"/>
          <w:szCs w:val="20"/>
        </w:rPr>
        <w:t xml:space="preserve"> 2016 tarihli</w:t>
      </w:r>
      <w:r w:rsidR="00E8648E" w:rsidRPr="008F7959">
        <w:rPr>
          <w:rFonts w:ascii="Cambria" w:hAnsi="Cambria" w:cstheme="minorHAnsi"/>
          <w:color w:val="auto"/>
          <w:sz w:val="20"/>
          <w:szCs w:val="20"/>
        </w:rPr>
        <w:t xml:space="preserve"> 23</w:t>
      </w:r>
      <w:r w:rsidR="00971912" w:rsidRPr="008F7959">
        <w:rPr>
          <w:rFonts w:ascii="Cambria" w:hAnsi="Cambria" w:cstheme="minorHAnsi"/>
          <w:color w:val="auto"/>
          <w:sz w:val="20"/>
          <w:szCs w:val="20"/>
        </w:rPr>
        <w:t xml:space="preserve"> sayılı Yönetim Kurulu Toplantısı’ </w:t>
      </w:r>
      <w:proofErr w:type="spellStart"/>
      <w:r w:rsidR="00971912" w:rsidRPr="008F7959">
        <w:rPr>
          <w:rFonts w:ascii="Cambria" w:hAnsi="Cambria" w:cstheme="minorHAnsi"/>
          <w:color w:val="auto"/>
          <w:sz w:val="20"/>
          <w:szCs w:val="20"/>
        </w:rPr>
        <w:t>nda</w:t>
      </w:r>
      <w:proofErr w:type="spellEnd"/>
      <w:r w:rsidR="00971912" w:rsidRPr="008F7959">
        <w:rPr>
          <w:rFonts w:ascii="Cambria" w:hAnsi="Cambria" w:cstheme="minorHAnsi"/>
          <w:color w:val="auto"/>
          <w:sz w:val="20"/>
          <w:szCs w:val="20"/>
        </w:rPr>
        <w:t xml:space="preserve"> alınan karar gereğince; şirketimizin </w:t>
      </w:r>
      <w:r w:rsidR="00A01B5E" w:rsidRPr="008F7959">
        <w:rPr>
          <w:rFonts w:ascii="Cambria" w:hAnsi="Cambria" w:cstheme="minorHAnsi"/>
          <w:color w:val="auto"/>
          <w:sz w:val="20"/>
          <w:szCs w:val="20"/>
        </w:rPr>
        <w:t>Olağan</w:t>
      </w:r>
      <w:r w:rsidR="00E8648E" w:rsidRPr="008F7959">
        <w:rPr>
          <w:rFonts w:ascii="Cambria" w:hAnsi="Cambria" w:cstheme="minorHAnsi"/>
          <w:color w:val="auto"/>
          <w:sz w:val="20"/>
          <w:szCs w:val="20"/>
        </w:rPr>
        <w:t>üstü</w:t>
      </w:r>
      <w:r w:rsidR="00A01B5E" w:rsidRPr="008F7959">
        <w:rPr>
          <w:rFonts w:ascii="Cambria" w:hAnsi="Cambria" w:cstheme="minorHAnsi"/>
          <w:color w:val="auto"/>
          <w:sz w:val="20"/>
          <w:szCs w:val="20"/>
        </w:rPr>
        <w:t xml:space="preserve"> Genel Kurul Toplantısı, aşağıda yazılı gündemi görüşüp karara bağlamak üzere </w:t>
      </w:r>
      <w:r w:rsidR="00E8648E" w:rsidRPr="00E90855">
        <w:rPr>
          <w:rFonts w:ascii="Cambria" w:hAnsi="Cambria" w:cstheme="minorHAnsi"/>
          <w:color w:val="auto"/>
          <w:sz w:val="20"/>
          <w:szCs w:val="20"/>
        </w:rPr>
        <w:t>29</w:t>
      </w:r>
      <w:r w:rsidR="00A01B5E" w:rsidRPr="00E90855">
        <w:rPr>
          <w:rFonts w:ascii="Cambria" w:hAnsi="Cambria" w:cstheme="minorHAnsi"/>
          <w:color w:val="auto"/>
          <w:sz w:val="20"/>
          <w:szCs w:val="20"/>
        </w:rPr>
        <w:t xml:space="preserve"> </w:t>
      </w:r>
      <w:r w:rsidR="00E8648E" w:rsidRPr="00E90855">
        <w:rPr>
          <w:rFonts w:ascii="Cambria" w:hAnsi="Cambria" w:cstheme="minorHAnsi"/>
          <w:color w:val="auto"/>
          <w:sz w:val="20"/>
          <w:szCs w:val="20"/>
        </w:rPr>
        <w:t>Aralık</w:t>
      </w:r>
      <w:r w:rsidR="00A01B5E" w:rsidRPr="00E90855">
        <w:rPr>
          <w:rFonts w:ascii="Cambria" w:hAnsi="Cambria" w:cstheme="minorHAnsi"/>
          <w:color w:val="auto"/>
          <w:sz w:val="20"/>
          <w:szCs w:val="20"/>
        </w:rPr>
        <w:t xml:space="preserve"> 2016 </w:t>
      </w:r>
      <w:r w:rsidR="00E8648E" w:rsidRPr="00E90855">
        <w:rPr>
          <w:rFonts w:ascii="Cambria" w:hAnsi="Cambria" w:cstheme="minorHAnsi"/>
          <w:color w:val="auto"/>
          <w:sz w:val="20"/>
          <w:szCs w:val="20"/>
        </w:rPr>
        <w:t>Perşembe</w:t>
      </w:r>
      <w:r w:rsidR="00A01B5E" w:rsidRPr="00E90855">
        <w:rPr>
          <w:rFonts w:ascii="Cambria" w:hAnsi="Cambria" w:cstheme="minorHAnsi"/>
          <w:color w:val="auto"/>
          <w:sz w:val="20"/>
          <w:szCs w:val="20"/>
        </w:rPr>
        <w:t xml:space="preserve"> günü saat 1</w:t>
      </w:r>
      <w:r w:rsidR="002622B4" w:rsidRPr="00E90855">
        <w:rPr>
          <w:rFonts w:ascii="Cambria" w:hAnsi="Cambria" w:cstheme="minorHAnsi"/>
          <w:color w:val="auto"/>
          <w:sz w:val="20"/>
          <w:szCs w:val="20"/>
        </w:rPr>
        <w:t>1</w:t>
      </w:r>
      <w:r w:rsidR="00A01B5E" w:rsidRPr="00E90855">
        <w:rPr>
          <w:rFonts w:ascii="Cambria" w:hAnsi="Cambria" w:cstheme="minorHAnsi"/>
          <w:color w:val="auto"/>
          <w:sz w:val="20"/>
          <w:szCs w:val="20"/>
        </w:rPr>
        <w:t>.00’da</w:t>
      </w:r>
      <w:r w:rsidR="00A01B5E" w:rsidRPr="008F7959">
        <w:rPr>
          <w:rFonts w:ascii="Cambria" w:hAnsi="Cambria" w:cstheme="minorHAnsi"/>
          <w:color w:val="auto"/>
          <w:sz w:val="20"/>
          <w:szCs w:val="20"/>
        </w:rPr>
        <w:t xml:space="preserve"> </w:t>
      </w:r>
      <w:proofErr w:type="spellStart"/>
      <w:r w:rsidR="00A01B5E" w:rsidRPr="008F7959">
        <w:rPr>
          <w:rFonts w:ascii="Cambria" w:hAnsi="Cambria" w:cstheme="minorHAnsi"/>
          <w:color w:val="auto"/>
          <w:sz w:val="20"/>
          <w:szCs w:val="20"/>
        </w:rPr>
        <w:t>Sinpaş</w:t>
      </w:r>
      <w:proofErr w:type="spellEnd"/>
      <w:r w:rsidR="00A01B5E" w:rsidRPr="008F7959">
        <w:rPr>
          <w:rFonts w:ascii="Cambria" w:hAnsi="Cambria" w:cstheme="minorHAnsi"/>
          <w:color w:val="auto"/>
          <w:sz w:val="20"/>
          <w:szCs w:val="20"/>
        </w:rPr>
        <w:t xml:space="preserve"> Plaza Dikilitaş Mah. Yenidoğan </w:t>
      </w:r>
      <w:proofErr w:type="spellStart"/>
      <w:r w:rsidR="00A01B5E" w:rsidRPr="008F7959">
        <w:rPr>
          <w:rFonts w:ascii="Cambria" w:hAnsi="Cambria" w:cstheme="minorHAnsi"/>
          <w:color w:val="auto"/>
          <w:sz w:val="20"/>
          <w:szCs w:val="20"/>
        </w:rPr>
        <w:t>Sk</w:t>
      </w:r>
      <w:proofErr w:type="spellEnd"/>
      <w:r w:rsidR="00A01B5E" w:rsidRPr="008F7959">
        <w:rPr>
          <w:rFonts w:ascii="Cambria" w:hAnsi="Cambria" w:cstheme="minorHAnsi"/>
          <w:color w:val="auto"/>
          <w:sz w:val="20"/>
          <w:szCs w:val="20"/>
        </w:rPr>
        <w:t xml:space="preserve">. No:36 Beşiktaş İstanbul adresinde yapılacaktır. </w:t>
      </w:r>
    </w:p>
    <w:p w:rsidR="00A01B5E" w:rsidRPr="008F7959" w:rsidRDefault="00A01B5E" w:rsidP="00A01B5E">
      <w:pPr>
        <w:pStyle w:val="Default"/>
        <w:jc w:val="both"/>
        <w:rPr>
          <w:rFonts w:ascii="Verdana" w:hAnsi="Verdana"/>
          <w:sz w:val="20"/>
          <w:szCs w:val="20"/>
        </w:rPr>
      </w:pPr>
    </w:p>
    <w:p w:rsidR="00320F94" w:rsidRPr="008F7959" w:rsidRDefault="00320F94" w:rsidP="00320F94">
      <w:pPr>
        <w:jc w:val="both"/>
        <w:rPr>
          <w:rFonts w:ascii="Cambria" w:hAnsi="Cambria" w:cstheme="minorHAnsi"/>
          <w:bCs/>
          <w:sz w:val="20"/>
          <w:szCs w:val="20"/>
        </w:rPr>
      </w:pPr>
      <w:r w:rsidRPr="008F7959">
        <w:rPr>
          <w:rFonts w:ascii="Cambria" w:hAnsi="Cambria" w:cstheme="minorHAnsi"/>
          <w:bCs/>
          <w:sz w:val="20"/>
          <w:szCs w:val="20"/>
        </w:rPr>
        <w:t xml:space="preserve">6102 sayılı Türk Ticaret Kanunu'nun 415 inci maddesinin 4 üncü fıkrası ve 6362 sayılı Sermaye Piyasası Kanunu’nun 30 uncu maddesinin 1 inci fıkrası uyarınca, Olağanüstü Genel Kurula katılma ve oy kullanma hakkı, pay senetlerinin depo edilmesi şartına bağlanamayacaktır. Bu çerçevede, pay senetlerini Merkezi Kayıt Kuruluşu (MKK) düzenlemeleri çerçevesinde </w:t>
      </w:r>
      <w:proofErr w:type="spellStart"/>
      <w:r w:rsidRPr="008F7959">
        <w:rPr>
          <w:rFonts w:ascii="Cambria" w:hAnsi="Cambria" w:cstheme="minorHAnsi"/>
          <w:bCs/>
          <w:sz w:val="20"/>
          <w:szCs w:val="20"/>
        </w:rPr>
        <w:t>kaydileştirmiş</w:t>
      </w:r>
      <w:proofErr w:type="spellEnd"/>
      <w:r w:rsidRPr="008F7959">
        <w:rPr>
          <w:rFonts w:ascii="Cambria" w:hAnsi="Cambria" w:cstheme="minorHAnsi"/>
          <w:bCs/>
          <w:sz w:val="20"/>
          <w:szCs w:val="20"/>
        </w:rPr>
        <w:t xml:space="preserve"> olan ortaklarımızın Olağanüstü Genel Kurul toplantısına katılmak istemeleri durumunda, paylarını bloke ettirmeleri gerekmemektedir. </w:t>
      </w:r>
      <w:proofErr w:type="gramStart"/>
      <w:r w:rsidRPr="008F7959">
        <w:rPr>
          <w:rFonts w:ascii="Cambria" w:hAnsi="Cambria" w:cstheme="minorHAnsi"/>
          <w:bCs/>
          <w:sz w:val="20"/>
          <w:szCs w:val="20"/>
        </w:rPr>
        <w:t xml:space="preserve">Ancak, kimliklerinin ve hesaplarındaki paylara ilişkin bilgilerin Şirketimize bildirilmesini istemeyen ve bu nedenle söz konusu bilgileri Şirketimiz tarafından görülemeyen ortaklarımızın, Olağanüstü Genel Kurul toplantısına iştirak etmek istemeleri durumunda hesaplarının bulunduğu aracı kuruluşlardan kimliklerinin ve hesaplarındaki paylara ilişkin bilgilerin Şirketimize bildirilmesini engelleyen kısıtlamanın en geç Olağanüstü Genel Kurul toplantısı tarihinden önceki son iş günü sonuna kadar kaldırılmasını sağlamaları gerekmektedir. </w:t>
      </w:r>
      <w:proofErr w:type="gramEnd"/>
      <w:r w:rsidRPr="008F7959">
        <w:rPr>
          <w:rFonts w:ascii="Cambria" w:hAnsi="Cambria" w:cstheme="minorHAnsi"/>
          <w:bCs/>
          <w:sz w:val="20"/>
          <w:szCs w:val="20"/>
        </w:rPr>
        <w:t xml:space="preserve">Kısıtlamanın kaldırılmasını sağlayamayan ortaklarımız, Şirketimizin Olağanüstü Genel Kurul toplantısına iştirak edemeyeceklerdir. </w:t>
      </w:r>
    </w:p>
    <w:p w:rsidR="00320F94" w:rsidRPr="008F7959" w:rsidRDefault="00320F94" w:rsidP="00320F94">
      <w:pPr>
        <w:jc w:val="both"/>
        <w:rPr>
          <w:rFonts w:ascii="Cambria" w:hAnsi="Cambria" w:cstheme="minorHAnsi"/>
          <w:bCs/>
          <w:sz w:val="20"/>
          <w:szCs w:val="20"/>
        </w:rPr>
      </w:pPr>
    </w:p>
    <w:p w:rsidR="00320F94" w:rsidRPr="008F7959" w:rsidRDefault="00320F94" w:rsidP="00320F94">
      <w:pPr>
        <w:jc w:val="both"/>
        <w:rPr>
          <w:rFonts w:ascii="Cambria" w:hAnsi="Cambria" w:cstheme="minorHAnsi"/>
          <w:bCs/>
          <w:sz w:val="20"/>
          <w:szCs w:val="20"/>
        </w:rPr>
      </w:pPr>
      <w:r w:rsidRPr="008F7959">
        <w:rPr>
          <w:rFonts w:ascii="Cambria" w:hAnsi="Cambria" w:cstheme="minorHAnsi"/>
          <w:bCs/>
          <w:sz w:val="20"/>
          <w:szCs w:val="20"/>
        </w:rPr>
        <w:t xml:space="preserve">Şirketimiz pay sahipleri, Olağanüstü Genel Kurul Toplantısı’na, fiziki ortamda veya 6102 sayılı Türk Ticaret Kanunu'nun 1527 inci maddesi uyarınca elektronik ortamda şahsen veya temsilcileri vasıtasıyla da katılabileceklerdir. Olağanüstü Genel Kurul Toplantısına şahsen veya temsilcileri aracılığıyla katılmak isteyenlerin, bu tercihlerini Olağanüstü Genel Kurul tarihinden önceki son iş günü sonuna kadar Merkezi Kayıt Kuruluşu (MKK) tarafından sağlanan Elektronik Genel Kurul Sistemi (EGKS) üzerinden bildirmeleri gerekmektedir. Toplantıya şahsen veya temsilcileri aracılığıyla katılacak vekillerin, ister aşağıda örneğe göre düzenlenmiş noter onaylı </w:t>
      </w:r>
      <w:proofErr w:type="gramStart"/>
      <w:r w:rsidRPr="008F7959">
        <w:rPr>
          <w:rFonts w:ascii="Cambria" w:hAnsi="Cambria" w:cstheme="minorHAnsi"/>
          <w:bCs/>
          <w:sz w:val="20"/>
          <w:szCs w:val="20"/>
        </w:rPr>
        <w:t>vekaletname</w:t>
      </w:r>
      <w:proofErr w:type="gramEnd"/>
      <w:r w:rsidRPr="008F7959">
        <w:rPr>
          <w:rFonts w:ascii="Cambria" w:hAnsi="Cambria" w:cstheme="minorHAnsi"/>
          <w:bCs/>
          <w:sz w:val="20"/>
          <w:szCs w:val="20"/>
        </w:rPr>
        <w:t xml:space="preserve"> ile isterse EGKS üzerinden atanmış olsun, toplantıda kimlik göstermesi gerekmektedir. Toplantıya elektronik ortamda katılım, pay sahiplerinin veya temsilcilerinin güvenli elektronik imzaya sahip olmaları gerekmektedir. Bu nedenle EGKS’ de işlem yapacak pay sahiplerinin öncelikle güvenli elektronik imza sahibi olmaları ve MKK, e-MKK Bilgi </w:t>
      </w:r>
      <w:proofErr w:type="spellStart"/>
      <w:r w:rsidRPr="008F7959">
        <w:rPr>
          <w:rFonts w:ascii="Cambria" w:hAnsi="Cambria" w:cstheme="minorHAnsi"/>
          <w:bCs/>
          <w:sz w:val="20"/>
          <w:szCs w:val="20"/>
        </w:rPr>
        <w:t>Portalı</w:t>
      </w:r>
      <w:proofErr w:type="spellEnd"/>
      <w:r w:rsidRPr="008F7959">
        <w:rPr>
          <w:rFonts w:ascii="Cambria" w:hAnsi="Cambria" w:cstheme="minorHAnsi"/>
          <w:bCs/>
          <w:sz w:val="20"/>
          <w:szCs w:val="20"/>
        </w:rPr>
        <w:t xml:space="preserve">’ </w:t>
      </w:r>
      <w:proofErr w:type="spellStart"/>
      <w:r w:rsidRPr="008F7959">
        <w:rPr>
          <w:rFonts w:ascii="Cambria" w:hAnsi="Cambria" w:cstheme="minorHAnsi"/>
          <w:bCs/>
          <w:sz w:val="20"/>
          <w:szCs w:val="20"/>
        </w:rPr>
        <w:t>na</w:t>
      </w:r>
      <w:proofErr w:type="spellEnd"/>
      <w:r w:rsidRPr="008F7959">
        <w:rPr>
          <w:rFonts w:ascii="Cambria" w:hAnsi="Cambria" w:cstheme="minorHAnsi"/>
          <w:bCs/>
          <w:sz w:val="20"/>
          <w:szCs w:val="20"/>
        </w:rPr>
        <w:t xml:space="preserve"> kaydolmaları ile Olağanüstü Genel Kurul toplantısına katılmaları mümkün olacaktır. Türk Ticaret Kanunu madde 1526 uyarınca tüzel kişi ortaklar adına EGKS üzerinden yapılacak bildirimlerde tüzel kişi imza yetkilisinin şirket namına kendi isimlerine göre üretilen güvenli elektronik imzaları gerekmektedir. </w:t>
      </w:r>
    </w:p>
    <w:p w:rsidR="00320F94" w:rsidRPr="008F7959" w:rsidRDefault="00320F94" w:rsidP="00320F94">
      <w:pPr>
        <w:jc w:val="both"/>
        <w:rPr>
          <w:rFonts w:ascii="Cambria" w:hAnsi="Cambria" w:cstheme="minorHAnsi"/>
          <w:bCs/>
          <w:sz w:val="20"/>
          <w:szCs w:val="20"/>
        </w:rPr>
      </w:pPr>
    </w:p>
    <w:p w:rsidR="00320F94" w:rsidRPr="008F7959" w:rsidRDefault="00320F94" w:rsidP="00320F94">
      <w:pPr>
        <w:jc w:val="both"/>
        <w:rPr>
          <w:rFonts w:ascii="Cambria" w:hAnsi="Cambria" w:cstheme="minorHAnsi"/>
          <w:bCs/>
          <w:sz w:val="20"/>
          <w:szCs w:val="20"/>
        </w:rPr>
      </w:pPr>
      <w:proofErr w:type="gramStart"/>
      <w:r w:rsidRPr="008F7959">
        <w:rPr>
          <w:rFonts w:ascii="Cambria" w:hAnsi="Cambria" w:cstheme="minorHAnsi"/>
          <w:bCs/>
          <w:sz w:val="20"/>
          <w:szCs w:val="20"/>
        </w:rPr>
        <w:t xml:space="preserve">Şirketimizin Olağanüstü Genel Kurul Toplantısına elektronik ortamda katılmak isteyen pay sahiplerinin veya temsilcilerinin, 6102 sayılı Türk Ticaret Kanunu'nun bu konudaki ilgili maddeleri ile 28 Ağustos 2012 tarih ve 28395 sayılı Resmi Gazete’ de yayımlanan “Anonim Şirketlerde Elektronik Ortamda Yapılacak Genel Kurullara İlişkin Yönetmelik”, 29 Ağustos 2012 tarih ve 28396 sayılı Resmi Gazetede yayımlanan “Anonim Şirketlerin Genel Kurullarında Uygulanacak Elektronik Genel Kurul Sistemi Hakkında Tebliğ” hükümlerine uygun olarak yükümlülüklerini yerine getirmeleri gerekmektedir. </w:t>
      </w:r>
      <w:proofErr w:type="gramEnd"/>
    </w:p>
    <w:p w:rsidR="00320F94" w:rsidRPr="008F7959" w:rsidRDefault="00320F94" w:rsidP="00320F94">
      <w:pPr>
        <w:jc w:val="both"/>
        <w:rPr>
          <w:rFonts w:ascii="Cambria" w:hAnsi="Cambria" w:cstheme="minorHAnsi"/>
          <w:bCs/>
          <w:sz w:val="20"/>
          <w:szCs w:val="20"/>
        </w:rPr>
      </w:pPr>
      <w:r w:rsidRPr="008F7959">
        <w:rPr>
          <w:rFonts w:ascii="Cambria" w:hAnsi="Cambria" w:cstheme="minorHAnsi"/>
          <w:bCs/>
          <w:sz w:val="20"/>
          <w:szCs w:val="20"/>
        </w:rPr>
        <w:t xml:space="preserve">Toplantıya bizzat iştirak edemeyecek ve temsilci vasıtasıyla fiziki veya EGKS sistemi üzerinden elektronik yöntemle katılacak pay sahiplerinin hakkı ve yükümlülükleri saklı olmak kaydıyla, vekaletnamelerini aşağıdaki örneğe uygun olarak düzenlemeleri veya vekalet formu örneğini Şirket Merkezimizden veya </w:t>
      </w:r>
      <w:r w:rsidRPr="008F7959">
        <w:rPr>
          <w:rFonts w:ascii="Cambria" w:hAnsi="Cambria" w:cstheme="minorHAnsi"/>
          <w:bCs/>
          <w:sz w:val="20"/>
          <w:szCs w:val="20"/>
        </w:rPr>
        <w:lastRenderedPageBreak/>
        <w:t xml:space="preserve">www.servetgyo.com.tr Şirket internet adresinden temin etmeleri ve bu doğrultuda Sermaye Piyasası Kurulu’nun 24 Aralık 2013 tarih, 28861 sayılı Resmi Gazetede yayımlanarak yürürlüğe giren “Vekaleten Oy Kullanılması ve Çağrı Yoluyla Vekalet Toplanması Tebliği” (II- </w:t>
      </w:r>
      <w:proofErr w:type="gramStart"/>
      <w:r w:rsidRPr="008F7959">
        <w:rPr>
          <w:rFonts w:ascii="Cambria" w:hAnsi="Cambria" w:cstheme="minorHAnsi"/>
          <w:bCs/>
          <w:sz w:val="20"/>
          <w:szCs w:val="20"/>
        </w:rPr>
        <w:t>30.1</w:t>
      </w:r>
      <w:proofErr w:type="gramEnd"/>
      <w:r w:rsidRPr="008F7959">
        <w:rPr>
          <w:rFonts w:ascii="Cambria" w:hAnsi="Cambria" w:cstheme="minorHAnsi"/>
          <w:bCs/>
          <w:sz w:val="20"/>
          <w:szCs w:val="20"/>
        </w:rPr>
        <w:t xml:space="preserve">) gereklerini yerine getirerek, aşağıdaki örneğe uygun olarak imzası noterce onaylanmış vekaletnamelerini ibraz etmeleri gerekmektedir. Elektronik Genel Kurul sistemi üzerinden elektronik yöntemle atanmış olan vekilin bir </w:t>
      </w:r>
      <w:proofErr w:type="gramStart"/>
      <w:r w:rsidRPr="008F7959">
        <w:rPr>
          <w:rFonts w:ascii="Cambria" w:hAnsi="Cambria" w:cstheme="minorHAnsi"/>
          <w:bCs/>
          <w:sz w:val="20"/>
          <w:szCs w:val="20"/>
        </w:rPr>
        <w:t>vekalet</w:t>
      </w:r>
      <w:proofErr w:type="gramEnd"/>
      <w:r w:rsidRPr="008F7959">
        <w:rPr>
          <w:rFonts w:ascii="Cambria" w:hAnsi="Cambria" w:cstheme="minorHAnsi"/>
          <w:bCs/>
          <w:sz w:val="20"/>
          <w:szCs w:val="20"/>
        </w:rPr>
        <w:t xml:space="preserve"> belgesi ibrazı gerekli değildir.</w:t>
      </w:r>
    </w:p>
    <w:p w:rsidR="00320F94" w:rsidRPr="008F7959" w:rsidRDefault="00320F94" w:rsidP="00320F94">
      <w:pPr>
        <w:jc w:val="both"/>
        <w:rPr>
          <w:rFonts w:ascii="Cambria" w:hAnsi="Cambria" w:cstheme="minorHAnsi"/>
          <w:bCs/>
          <w:sz w:val="20"/>
          <w:szCs w:val="20"/>
        </w:rPr>
      </w:pPr>
      <w:r w:rsidRPr="008F7959">
        <w:rPr>
          <w:rFonts w:ascii="Cambria" w:hAnsi="Cambria" w:cstheme="minorHAnsi"/>
          <w:sz w:val="20"/>
          <w:szCs w:val="20"/>
        </w:rPr>
        <w:t>Olağanüstü Genel Kurul Toplantısında Gündem Maddelerinin oylanmasında elektronik ortamda oy kullanılma hükümleri saklı olmak kaydıyla, el kaldırma usulü ile açık oylama yöntemi kullanılacaktır.</w:t>
      </w:r>
    </w:p>
    <w:p w:rsidR="00320F94" w:rsidRPr="008F7959" w:rsidRDefault="00320F94" w:rsidP="006C5087">
      <w:pPr>
        <w:jc w:val="both"/>
        <w:rPr>
          <w:rFonts w:ascii="Cambria" w:hAnsi="Cambria" w:cstheme="minorHAnsi"/>
          <w:sz w:val="20"/>
          <w:szCs w:val="20"/>
        </w:rPr>
      </w:pPr>
      <w:r w:rsidRPr="008F7959">
        <w:rPr>
          <w:rFonts w:ascii="Cambria" w:hAnsi="Cambria" w:cstheme="minorHAnsi"/>
          <w:sz w:val="20"/>
          <w:szCs w:val="20"/>
        </w:rPr>
        <w:t>Sayın Pay Sahiplerimizin bilgilerine arz olunur.</w:t>
      </w:r>
    </w:p>
    <w:p w:rsidR="008F7959" w:rsidRPr="008F7959" w:rsidRDefault="008F7959" w:rsidP="006C5087">
      <w:pPr>
        <w:jc w:val="both"/>
        <w:rPr>
          <w:rFonts w:ascii="Cambria" w:hAnsi="Cambria" w:cstheme="minorHAnsi"/>
          <w:sz w:val="20"/>
          <w:szCs w:val="20"/>
        </w:rPr>
      </w:pPr>
    </w:p>
    <w:p w:rsidR="008F7959" w:rsidRPr="008F7959" w:rsidRDefault="008F7959" w:rsidP="006C5087">
      <w:pPr>
        <w:jc w:val="both"/>
        <w:rPr>
          <w:rFonts w:ascii="Cambria" w:hAnsi="Cambria" w:cstheme="minorHAnsi"/>
          <w:sz w:val="20"/>
          <w:szCs w:val="20"/>
        </w:rPr>
      </w:pPr>
      <w:r w:rsidRPr="008F7959">
        <w:rPr>
          <w:rFonts w:ascii="Cambria" w:hAnsi="Cambria" w:cstheme="minorHAnsi"/>
          <w:sz w:val="20"/>
          <w:szCs w:val="20"/>
        </w:rPr>
        <w:t>Genel Müdür</w:t>
      </w:r>
      <w:r w:rsidR="009F5C23">
        <w:rPr>
          <w:rFonts w:ascii="Cambria" w:hAnsi="Cambria" w:cstheme="minorHAnsi"/>
          <w:sz w:val="20"/>
          <w:szCs w:val="20"/>
        </w:rPr>
        <w:t xml:space="preserve"> Yardımcısı</w:t>
      </w:r>
      <w:r w:rsidRPr="008F7959">
        <w:rPr>
          <w:rFonts w:ascii="Cambria" w:hAnsi="Cambria" w:cstheme="minorHAnsi"/>
          <w:sz w:val="20"/>
          <w:szCs w:val="20"/>
        </w:rPr>
        <w:tab/>
      </w:r>
      <w:r w:rsidRPr="008F7959">
        <w:rPr>
          <w:rFonts w:ascii="Cambria" w:hAnsi="Cambria" w:cstheme="minorHAnsi"/>
          <w:sz w:val="20"/>
          <w:szCs w:val="20"/>
        </w:rPr>
        <w:tab/>
      </w:r>
      <w:r w:rsidRPr="008F7959">
        <w:rPr>
          <w:rFonts w:ascii="Cambria" w:hAnsi="Cambria" w:cstheme="minorHAnsi"/>
          <w:sz w:val="20"/>
          <w:szCs w:val="20"/>
        </w:rPr>
        <w:tab/>
      </w:r>
      <w:r w:rsidRPr="008F7959">
        <w:rPr>
          <w:rFonts w:ascii="Cambria" w:hAnsi="Cambria" w:cstheme="minorHAnsi"/>
          <w:sz w:val="20"/>
          <w:szCs w:val="20"/>
        </w:rPr>
        <w:tab/>
      </w:r>
      <w:r w:rsidRPr="008F7959">
        <w:rPr>
          <w:rFonts w:ascii="Cambria" w:hAnsi="Cambria" w:cstheme="minorHAnsi"/>
          <w:sz w:val="20"/>
          <w:szCs w:val="20"/>
        </w:rPr>
        <w:tab/>
      </w:r>
      <w:r w:rsidRPr="008F7959">
        <w:rPr>
          <w:rFonts w:ascii="Cambria" w:hAnsi="Cambria" w:cstheme="minorHAnsi"/>
          <w:sz w:val="20"/>
          <w:szCs w:val="20"/>
        </w:rPr>
        <w:tab/>
      </w:r>
      <w:r w:rsidRPr="008F7959">
        <w:rPr>
          <w:rFonts w:ascii="Cambria" w:hAnsi="Cambria" w:cstheme="minorHAnsi"/>
          <w:sz w:val="20"/>
          <w:szCs w:val="20"/>
        </w:rPr>
        <w:tab/>
      </w:r>
      <w:r w:rsidR="009F5C23">
        <w:rPr>
          <w:rFonts w:ascii="Cambria" w:hAnsi="Cambria" w:cstheme="minorHAnsi"/>
          <w:sz w:val="20"/>
          <w:szCs w:val="20"/>
        </w:rPr>
        <w:t>Genel Müdür</w:t>
      </w:r>
    </w:p>
    <w:p w:rsidR="008F7959" w:rsidRPr="008F7959" w:rsidRDefault="009F5C23" w:rsidP="006C5087">
      <w:pPr>
        <w:jc w:val="both"/>
        <w:rPr>
          <w:rFonts w:ascii="Cambria" w:hAnsi="Cambria" w:cstheme="minorHAnsi"/>
          <w:sz w:val="20"/>
          <w:szCs w:val="20"/>
        </w:rPr>
      </w:pPr>
      <w:r>
        <w:rPr>
          <w:rFonts w:ascii="Cambria" w:hAnsi="Cambria" w:cstheme="minorHAnsi"/>
          <w:sz w:val="20"/>
          <w:szCs w:val="20"/>
        </w:rPr>
        <w:t>Fatih Doğan</w:t>
      </w:r>
      <w:r w:rsidR="008F7959" w:rsidRPr="008F7959">
        <w:rPr>
          <w:rFonts w:ascii="Cambria" w:hAnsi="Cambria" w:cstheme="minorHAnsi"/>
          <w:sz w:val="20"/>
          <w:szCs w:val="20"/>
        </w:rPr>
        <w:tab/>
      </w:r>
      <w:r w:rsidR="008F7959" w:rsidRPr="008F7959">
        <w:rPr>
          <w:rFonts w:ascii="Cambria" w:hAnsi="Cambria" w:cstheme="minorHAnsi"/>
          <w:sz w:val="20"/>
          <w:szCs w:val="20"/>
        </w:rPr>
        <w:tab/>
      </w:r>
      <w:r w:rsidR="008F7959" w:rsidRPr="008F7959">
        <w:rPr>
          <w:rFonts w:ascii="Cambria" w:hAnsi="Cambria" w:cstheme="minorHAnsi"/>
          <w:sz w:val="20"/>
          <w:szCs w:val="20"/>
        </w:rPr>
        <w:tab/>
      </w:r>
      <w:r w:rsidR="008F7959" w:rsidRPr="008F7959">
        <w:rPr>
          <w:rFonts w:ascii="Cambria" w:hAnsi="Cambria" w:cstheme="minorHAnsi"/>
          <w:sz w:val="20"/>
          <w:szCs w:val="20"/>
        </w:rPr>
        <w:tab/>
      </w:r>
      <w:r w:rsidR="008F7959" w:rsidRPr="008F7959">
        <w:rPr>
          <w:rFonts w:ascii="Cambria" w:hAnsi="Cambria" w:cstheme="minorHAnsi"/>
          <w:sz w:val="20"/>
          <w:szCs w:val="20"/>
        </w:rPr>
        <w:tab/>
      </w:r>
      <w:r w:rsidR="008F7959" w:rsidRPr="008F7959">
        <w:rPr>
          <w:rFonts w:ascii="Cambria" w:hAnsi="Cambria" w:cstheme="minorHAnsi"/>
          <w:sz w:val="20"/>
          <w:szCs w:val="20"/>
        </w:rPr>
        <w:tab/>
      </w:r>
      <w:r w:rsidR="008F7959" w:rsidRPr="008F7959">
        <w:rPr>
          <w:rFonts w:ascii="Cambria" w:hAnsi="Cambria" w:cstheme="minorHAnsi"/>
          <w:sz w:val="20"/>
          <w:szCs w:val="20"/>
        </w:rPr>
        <w:tab/>
      </w:r>
      <w:r>
        <w:rPr>
          <w:rFonts w:ascii="Cambria" w:hAnsi="Cambria" w:cstheme="minorHAnsi"/>
          <w:sz w:val="20"/>
          <w:szCs w:val="20"/>
        </w:rPr>
        <w:tab/>
      </w:r>
      <w:r w:rsidRPr="008F7959">
        <w:rPr>
          <w:rFonts w:ascii="Cambria" w:hAnsi="Cambria" w:cstheme="minorHAnsi"/>
          <w:sz w:val="20"/>
          <w:szCs w:val="20"/>
        </w:rPr>
        <w:t>Mahmut Sefa Çelik</w:t>
      </w:r>
    </w:p>
    <w:p w:rsidR="008F7959" w:rsidRPr="008F7959" w:rsidRDefault="008F7959" w:rsidP="006C5087">
      <w:pPr>
        <w:jc w:val="both"/>
        <w:rPr>
          <w:rFonts w:ascii="Cambria" w:hAnsi="Cambria" w:cstheme="minorHAnsi"/>
          <w:sz w:val="20"/>
          <w:szCs w:val="20"/>
        </w:rPr>
      </w:pPr>
    </w:p>
    <w:p w:rsidR="008F7959" w:rsidRPr="008F7959" w:rsidRDefault="008F7959" w:rsidP="006C5087">
      <w:pPr>
        <w:jc w:val="both"/>
        <w:rPr>
          <w:rFonts w:ascii="Cambria" w:hAnsi="Cambria" w:cstheme="minorHAnsi"/>
          <w:b/>
          <w:bCs/>
          <w:sz w:val="20"/>
          <w:szCs w:val="20"/>
        </w:rPr>
      </w:pPr>
    </w:p>
    <w:p w:rsidR="00320F94" w:rsidRPr="008F7959" w:rsidRDefault="00320F94" w:rsidP="00320F94">
      <w:pPr>
        <w:jc w:val="center"/>
        <w:rPr>
          <w:rFonts w:ascii="Cambria" w:hAnsi="Cambria" w:cstheme="minorHAnsi"/>
          <w:b/>
          <w:bCs/>
          <w:sz w:val="20"/>
          <w:szCs w:val="20"/>
        </w:rPr>
      </w:pPr>
      <w:r w:rsidRPr="008F7959">
        <w:rPr>
          <w:rFonts w:ascii="Cambria" w:hAnsi="Cambria" w:cstheme="minorHAnsi"/>
          <w:b/>
          <w:sz w:val="20"/>
          <w:szCs w:val="20"/>
        </w:rPr>
        <w:t>GÜNDEM</w:t>
      </w:r>
    </w:p>
    <w:p w:rsidR="00320F94" w:rsidRPr="008F7959" w:rsidRDefault="00320F94" w:rsidP="00320F94">
      <w:pPr>
        <w:pStyle w:val="ListeParagraf"/>
        <w:numPr>
          <w:ilvl w:val="0"/>
          <w:numId w:val="10"/>
        </w:numPr>
        <w:spacing w:after="0" w:line="240" w:lineRule="auto"/>
        <w:jc w:val="both"/>
        <w:rPr>
          <w:rFonts w:ascii="Cambria" w:hAnsi="Cambria" w:cstheme="minorHAnsi"/>
          <w:bCs/>
          <w:sz w:val="20"/>
          <w:szCs w:val="20"/>
        </w:rPr>
      </w:pPr>
      <w:r w:rsidRPr="008F7959">
        <w:rPr>
          <w:rFonts w:ascii="Cambria" w:hAnsi="Cambria" w:cstheme="minorHAnsi"/>
          <w:sz w:val="20"/>
          <w:szCs w:val="20"/>
        </w:rPr>
        <w:t>Açılış, Toplantı Başkanlığı’nın oluşturulması ve toplantı tutanaklarının imzalanması için Toplantı Başkanlığı’na yetki verilmesi,</w:t>
      </w:r>
    </w:p>
    <w:p w:rsidR="00320F94" w:rsidRPr="008F7959" w:rsidRDefault="00320F94" w:rsidP="00320F94">
      <w:pPr>
        <w:pStyle w:val="ListeParagraf"/>
        <w:numPr>
          <w:ilvl w:val="0"/>
          <w:numId w:val="10"/>
        </w:numPr>
        <w:spacing w:after="0" w:line="240" w:lineRule="auto"/>
        <w:jc w:val="both"/>
        <w:rPr>
          <w:rFonts w:ascii="Cambria" w:hAnsi="Cambria" w:cstheme="minorHAnsi"/>
          <w:sz w:val="20"/>
          <w:szCs w:val="20"/>
        </w:rPr>
      </w:pPr>
      <w:r w:rsidRPr="008F7959">
        <w:rPr>
          <w:rFonts w:ascii="Cambria" w:hAnsi="Cambria" w:cstheme="minorHAnsi"/>
          <w:sz w:val="20"/>
          <w:szCs w:val="20"/>
        </w:rPr>
        <w:t>Türk Ticaret Kanunu ve Sermaye Piyasası Mevzuatı kapsamında yapılan ilanlara ilişkin olarak pay sahiplerine bilgi verilmesi,</w:t>
      </w:r>
    </w:p>
    <w:p w:rsidR="00320F94" w:rsidRPr="008F7959" w:rsidRDefault="00320F94" w:rsidP="00320F94">
      <w:pPr>
        <w:pStyle w:val="ListeParagraf"/>
        <w:numPr>
          <w:ilvl w:val="0"/>
          <w:numId w:val="10"/>
        </w:numPr>
        <w:spacing w:after="0" w:line="240" w:lineRule="auto"/>
        <w:jc w:val="both"/>
        <w:rPr>
          <w:rFonts w:ascii="Cambria" w:hAnsi="Cambria" w:cstheme="minorHAnsi"/>
          <w:sz w:val="20"/>
          <w:szCs w:val="20"/>
        </w:rPr>
      </w:pPr>
      <w:r w:rsidRPr="008F7959">
        <w:rPr>
          <w:rFonts w:ascii="Cambria" w:hAnsi="Cambria" w:cstheme="minorHAnsi"/>
          <w:sz w:val="20"/>
          <w:szCs w:val="20"/>
        </w:rPr>
        <w:t>Kısmi bölünme ve devir işlemine ilişkin Uzman Kuruluş Raporunun okunarak pay sahiplerine bilgi verilmesi,</w:t>
      </w:r>
    </w:p>
    <w:p w:rsidR="00320F94" w:rsidRPr="008F7959" w:rsidRDefault="00320F94" w:rsidP="00320F94">
      <w:pPr>
        <w:pStyle w:val="ListeParagraf"/>
        <w:numPr>
          <w:ilvl w:val="0"/>
          <w:numId w:val="10"/>
        </w:numPr>
        <w:spacing w:after="0" w:line="240" w:lineRule="auto"/>
        <w:jc w:val="both"/>
        <w:rPr>
          <w:rFonts w:ascii="Cambria" w:hAnsi="Cambria" w:cstheme="minorHAnsi"/>
          <w:sz w:val="20"/>
          <w:szCs w:val="20"/>
        </w:rPr>
      </w:pPr>
      <w:r w:rsidRPr="008F7959">
        <w:rPr>
          <w:rFonts w:ascii="Cambria" w:hAnsi="Cambria" w:cstheme="minorHAnsi"/>
          <w:sz w:val="20"/>
          <w:szCs w:val="20"/>
        </w:rPr>
        <w:t xml:space="preserve">Gündemin 5. inci maddesinde görüşülecek olan, kısmi bölünme ve devir işlemine ilişkin ayrılma hakkının kullanımına ilişkin pay sahiplerine bilgi verilmesi, </w:t>
      </w:r>
    </w:p>
    <w:p w:rsidR="00320F94" w:rsidRPr="008F7959" w:rsidRDefault="00320F94" w:rsidP="00320F94">
      <w:pPr>
        <w:pStyle w:val="ListeParagraf"/>
        <w:numPr>
          <w:ilvl w:val="0"/>
          <w:numId w:val="10"/>
        </w:numPr>
        <w:spacing w:after="0" w:line="240" w:lineRule="auto"/>
        <w:jc w:val="both"/>
        <w:rPr>
          <w:rFonts w:ascii="Cambria" w:hAnsi="Cambria" w:cstheme="minorHAnsi"/>
          <w:sz w:val="20"/>
          <w:szCs w:val="20"/>
        </w:rPr>
      </w:pPr>
      <w:r w:rsidRPr="008F7959">
        <w:rPr>
          <w:rFonts w:ascii="Cambria" w:hAnsi="Cambria" w:cstheme="minorHAnsi"/>
          <w:sz w:val="20"/>
          <w:szCs w:val="20"/>
        </w:rPr>
        <w:t xml:space="preserve">Sermaye Piyasası Kurulu’nun </w:t>
      </w:r>
      <w:proofErr w:type="gramStart"/>
      <w:r w:rsidRPr="008F7959">
        <w:rPr>
          <w:rFonts w:ascii="Cambria" w:hAnsi="Cambria" w:cstheme="minorHAnsi"/>
          <w:sz w:val="20"/>
          <w:szCs w:val="20"/>
        </w:rPr>
        <w:t>25/11/2016</w:t>
      </w:r>
      <w:proofErr w:type="gramEnd"/>
      <w:r w:rsidRPr="008F7959">
        <w:rPr>
          <w:rFonts w:ascii="Cambria" w:hAnsi="Cambria" w:cstheme="minorHAnsi"/>
          <w:sz w:val="20"/>
          <w:szCs w:val="20"/>
        </w:rPr>
        <w:t xml:space="preserve"> tarih ve 12233903-325.04.01-E.12539 sayılı izni ile onay verilen, 5520 sayılı Kurumlar Vergisi Kanunu’nun 19 ve 20. maddeleri, 6102 sayılı Türk Ticaret Kanunu’nun ilgili hükümleri ve SPK’nın II-23.2 sayılı Birleşme ve Bölünme Tebliği çerçevesinde, </w:t>
      </w:r>
      <w:proofErr w:type="spellStart"/>
      <w:r w:rsidRPr="008F7959">
        <w:rPr>
          <w:rFonts w:ascii="Cambria" w:hAnsi="Cambria" w:cstheme="minorHAnsi"/>
          <w:sz w:val="20"/>
          <w:szCs w:val="20"/>
        </w:rPr>
        <w:t>Sinpaş</w:t>
      </w:r>
      <w:proofErr w:type="spellEnd"/>
      <w:r w:rsidRPr="008F7959">
        <w:rPr>
          <w:rFonts w:ascii="Cambria" w:hAnsi="Cambria" w:cstheme="minorHAnsi"/>
          <w:sz w:val="20"/>
          <w:szCs w:val="20"/>
        </w:rPr>
        <w:t xml:space="preserve"> Yapı Endüstrisi ve Ticaret A.Ş.’</w:t>
      </w:r>
      <w:proofErr w:type="spellStart"/>
      <w:r w:rsidRPr="008F7959">
        <w:rPr>
          <w:rFonts w:ascii="Cambria" w:hAnsi="Cambria" w:cstheme="minorHAnsi"/>
          <w:sz w:val="20"/>
          <w:szCs w:val="20"/>
        </w:rPr>
        <w:t>nin</w:t>
      </w:r>
      <w:proofErr w:type="spellEnd"/>
      <w:r w:rsidRPr="008F7959">
        <w:rPr>
          <w:rFonts w:ascii="Cambria" w:hAnsi="Cambria" w:cstheme="minorHAnsi"/>
          <w:sz w:val="20"/>
          <w:szCs w:val="20"/>
        </w:rPr>
        <w:t xml:space="preserve"> sahip olduğu, İstanbul İli, Eyüp İlçesi, 158 Ada 1 Parsel A Blok’ta yer alan 80 adet bağımsız bölümün (Flatofis A Blok) ve ilgili yükümlülüklerin, “Ortaklara Pay Devri Modeliyle Kısmi Bölünme” suretiyle Şirketimiz tarafından 30.06.2016 tarihi itibariyle kayıtlı değerleri üzerinden </w:t>
      </w:r>
      <w:proofErr w:type="spellStart"/>
      <w:r w:rsidRPr="008F7959">
        <w:rPr>
          <w:rFonts w:ascii="Cambria" w:hAnsi="Cambria" w:cstheme="minorHAnsi"/>
          <w:sz w:val="20"/>
          <w:szCs w:val="20"/>
        </w:rPr>
        <w:t>Sinpaş</w:t>
      </w:r>
      <w:proofErr w:type="spellEnd"/>
      <w:r w:rsidRPr="008F7959">
        <w:rPr>
          <w:rFonts w:ascii="Cambria" w:hAnsi="Cambria" w:cstheme="minorHAnsi"/>
          <w:sz w:val="20"/>
          <w:szCs w:val="20"/>
        </w:rPr>
        <w:t xml:space="preserve"> Yapı Endüstrisi ve Ticaret </w:t>
      </w:r>
      <w:proofErr w:type="spellStart"/>
      <w:r w:rsidRPr="008F7959">
        <w:rPr>
          <w:rFonts w:ascii="Cambria" w:hAnsi="Cambria" w:cstheme="minorHAnsi"/>
          <w:sz w:val="20"/>
          <w:szCs w:val="20"/>
        </w:rPr>
        <w:t>A.Ş.’den</w:t>
      </w:r>
      <w:proofErr w:type="spellEnd"/>
      <w:r w:rsidRPr="008F7959">
        <w:rPr>
          <w:rFonts w:ascii="Cambria" w:hAnsi="Cambria" w:cstheme="minorHAnsi"/>
          <w:sz w:val="20"/>
          <w:szCs w:val="20"/>
        </w:rPr>
        <w:t xml:space="preserve"> devralınması işleminin ve bu amaçla </w:t>
      </w:r>
      <w:proofErr w:type="spellStart"/>
      <w:r w:rsidRPr="008F7959">
        <w:rPr>
          <w:rFonts w:ascii="Cambria" w:hAnsi="Cambria" w:cstheme="minorHAnsi"/>
          <w:sz w:val="20"/>
          <w:szCs w:val="20"/>
        </w:rPr>
        <w:t>Sinpaş</w:t>
      </w:r>
      <w:proofErr w:type="spellEnd"/>
      <w:r w:rsidRPr="008F7959">
        <w:rPr>
          <w:rFonts w:ascii="Cambria" w:hAnsi="Cambria" w:cstheme="minorHAnsi"/>
          <w:sz w:val="20"/>
          <w:szCs w:val="20"/>
        </w:rPr>
        <w:t xml:space="preserve"> Yapı Endüstrisi ve Ticaret A.Ş. ile imzalanmış olan “Kısmi Bölünme ve Devir </w:t>
      </w:r>
      <w:proofErr w:type="spellStart"/>
      <w:r w:rsidRPr="008F7959">
        <w:rPr>
          <w:rFonts w:ascii="Cambria" w:hAnsi="Cambria" w:cstheme="minorHAnsi"/>
          <w:sz w:val="20"/>
          <w:szCs w:val="20"/>
        </w:rPr>
        <w:t>Sözleşmesi”nin</w:t>
      </w:r>
      <w:proofErr w:type="spellEnd"/>
      <w:r w:rsidRPr="008F7959">
        <w:rPr>
          <w:rFonts w:ascii="Cambria" w:hAnsi="Cambria" w:cstheme="minorHAnsi"/>
          <w:sz w:val="20"/>
          <w:szCs w:val="20"/>
        </w:rPr>
        <w:t xml:space="preserve"> pay sahiplerinin onayına sunulması, </w:t>
      </w:r>
    </w:p>
    <w:p w:rsidR="00320F94" w:rsidRPr="008F7959" w:rsidRDefault="00320F94" w:rsidP="00320F94">
      <w:pPr>
        <w:pStyle w:val="ListeParagraf"/>
        <w:numPr>
          <w:ilvl w:val="0"/>
          <w:numId w:val="10"/>
        </w:numPr>
        <w:spacing w:after="0" w:line="240" w:lineRule="auto"/>
        <w:jc w:val="both"/>
        <w:rPr>
          <w:rFonts w:ascii="Cambria" w:hAnsi="Cambria" w:cstheme="minorHAnsi"/>
          <w:sz w:val="20"/>
          <w:szCs w:val="20"/>
        </w:rPr>
      </w:pPr>
      <w:proofErr w:type="gramStart"/>
      <w:r w:rsidRPr="008F7959">
        <w:rPr>
          <w:rFonts w:ascii="Cambria" w:hAnsi="Cambria" w:cstheme="minorHAnsi"/>
          <w:sz w:val="20"/>
          <w:szCs w:val="20"/>
        </w:rPr>
        <w:t xml:space="preserve">Kısmi bölünme ve devir işlemi sonucunda devralınan varlık ve yükümlülükler karşılığında Şirketimizin çıkarılmış sermayesinin 50.605.131 TL artırılarak 52.000.000 TL’den 102.605.131 TL’ye yükseltilmesinin, artırılan sermayeyi temsil eden payların mevcut hissedarların yeni pay alma hakları kısıtlanmak suretiyle </w:t>
      </w:r>
      <w:proofErr w:type="spellStart"/>
      <w:r w:rsidRPr="008F7959">
        <w:rPr>
          <w:rFonts w:ascii="Cambria" w:hAnsi="Cambria" w:cstheme="minorHAnsi"/>
          <w:sz w:val="20"/>
          <w:szCs w:val="20"/>
        </w:rPr>
        <w:t>Sinpaş</w:t>
      </w:r>
      <w:proofErr w:type="spellEnd"/>
      <w:r w:rsidRPr="008F7959">
        <w:rPr>
          <w:rFonts w:ascii="Cambria" w:hAnsi="Cambria" w:cstheme="minorHAnsi"/>
          <w:sz w:val="20"/>
          <w:szCs w:val="20"/>
        </w:rPr>
        <w:t xml:space="preserve"> Yapı’nın hissedarlarına verilmesinin ve bu nedenle Şirket Esas </w:t>
      </w:r>
      <w:proofErr w:type="gramEnd"/>
      <w:r w:rsidRPr="008F7959">
        <w:rPr>
          <w:rFonts w:ascii="Cambria" w:hAnsi="Cambria" w:cstheme="minorHAnsi"/>
          <w:sz w:val="20"/>
          <w:szCs w:val="20"/>
        </w:rPr>
        <w:t>Sözleşmesinin “Sermaye ve Paylar” başlıklı 8. maddesinin tadil edilmesinin pay sahiplerinin onayına sunulması,</w:t>
      </w:r>
    </w:p>
    <w:p w:rsidR="00320F94" w:rsidRPr="008F7959" w:rsidRDefault="00320F94" w:rsidP="00320F94">
      <w:pPr>
        <w:pStyle w:val="ListeParagraf"/>
        <w:numPr>
          <w:ilvl w:val="0"/>
          <w:numId w:val="10"/>
        </w:numPr>
        <w:spacing w:after="0" w:line="240" w:lineRule="auto"/>
        <w:jc w:val="both"/>
        <w:rPr>
          <w:rFonts w:ascii="Cambria" w:hAnsi="Cambria" w:cstheme="minorHAnsi"/>
          <w:sz w:val="20"/>
          <w:szCs w:val="20"/>
        </w:rPr>
      </w:pPr>
      <w:r w:rsidRPr="008F7959">
        <w:rPr>
          <w:rFonts w:ascii="Cambria" w:hAnsi="Cambria" w:cstheme="minorHAnsi"/>
          <w:sz w:val="20"/>
          <w:szCs w:val="20"/>
        </w:rPr>
        <w:t>Dilek ve öneriler,</w:t>
      </w:r>
    </w:p>
    <w:p w:rsidR="00320F94" w:rsidRPr="00E74B94" w:rsidRDefault="00320F94" w:rsidP="00320F94">
      <w:pPr>
        <w:pStyle w:val="ListeParagraf"/>
        <w:numPr>
          <w:ilvl w:val="0"/>
          <w:numId w:val="10"/>
        </w:numPr>
        <w:spacing w:after="0" w:line="240" w:lineRule="auto"/>
        <w:jc w:val="both"/>
        <w:rPr>
          <w:rFonts w:ascii="Cambria" w:hAnsi="Cambria" w:cstheme="minorHAnsi"/>
          <w:b/>
          <w:bCs/>
        </w:rPr>
      </w:pPr>
      <w:r w:rsidRPr="008F7959">
        <w:rPr>
          <w:rFonts w:ascii="Cambria" w:hAnsi="Cambria" w:cstheme="minorHAnsi"/>
          <w:sz w:val="20"/>
          <w:szCs w:val="20"/>
        </w:rPr>
        <w:t>Kapanış</w:t>
      </w:r>
    </w:p>
    <w:p w:rsidR="00320F94" w:rsidRPr="00E74B94" w:rsidRDefault="00320F94" w:rsidP="00320F94">
      <w:pPr>
        <w:contextualSpacing/>
        <w:jc w:val="both"/>
        <w:rPr>
          <w:rFonts w:ascii="Cambria" w:hAnsi="Cambria" w:cstheme="minorHAnsi"/>
          <w:b/>
          <w:bCs/>
        </w:rPr>
      </w:pPr>
    </w:p>
    <w:p w:rsidR="00320F94" w:rsidRPr="00E74B94" w:rsidRDefault="00320F94" w:rsidP="00320F94">
      <w:pPr>
        <w:contextualSpacing/>
        <w:jc w:val="both"/>
        <w:rPr>
          <w:rFonts w:ascii="Cambria" w:hAnsi="Cambria" w:cstheme="minorHAnsi"/>
          <w:b/>
          <w:bCs/>
        </w:rPr>
      </w:pPr>
    </w:p>
    <w:p w:rsidR="00320F94" w:rsidRDefault="00320F94" w:rsidP="00320F94">
      <w:pPr>
        <w:contextualSpacing/>
        <w:jc w:val="both"/>
        <w:rPr>
          <w:rFonts w:ascii="Cambria" w:hAnsi="Cambria" w:cstheme="minorHAnsi"/>
          <w:b/>
          <w:bCs/>
        </w:rPr>
      </w:pPr>
    </w:p>
    <w:p w:rsidR="008F7959" w:rsidRDefault="008F7959" w:rsidP="00320F94">
      <w:pPr>
        <w:contextualSpacing/>
        <w:jc w:val="both"/>
        <w:rPr>
          <w:rFonts w:ascii="Cambria" w:hAnsi="Cambria" w:cstheme="minorHAnsi"/>
          <w:b/>
          <w:bCs/>
        </w:rPr>
      </w:pPr>
    </w:p>
    <w:p w:rsidR="008F7959" w:rsidRDefault="008F7959" w:rsidP="00320F94">
      <w:pPr>
        <w:contextualSpacing/>
        <w:jc w:val="both"/>
        <w:rPr>
          <w:rFonts w:ascii="Cambria" w:hAnsi="Cambria" w:cstheme="minorHAnsi"/>
          <w:b/>
          <w:bCs/>
        </w:rPr>
      </w:pPr>
    </w:p>
    <w:p w:rsidR="008F7959" w:rsidRPr="00E74B94" w:rsidRDefault="008F7959" w:rsidP="00320F94">
      <w:pPr>
        <w:contextualSpacing/>
        <w:jc w:val="both"/>
        <w:rPr>
          <w:rFonts w:ascii="Cambria" w:hAnsi="Cambria" w:cstheme="minorHAnsi"/>
          <w:b/>
          <w:bCs/>
        </w:rPr>
      </w:pPr>
    </w:p>
    <w:p w:rsidR="00320F94" w:rsidRPr="00E74B94" w:rsidRDefault="00320F94" w:rsidP="00320F94">
      <w:pPr>
        <w:contextualSpacing/>
        <w:jc w:val="both"/>
        <w:rPr>
          <w:rFonts w:ascii="Cambria" w:hAnsi="Cambria" w:cstheme="minorHAnsi"/>
          <w:b/>
          <w:bCs/>
        </w:rPr>
      </w:pPr>
    </w:p>
    <w:p w:rsidR="00320F94" w:rsidRPr="008F7959" w:rsidRDefault="00320F94" w:rsidP="00320F94">
      <w:pPr>
        <w:contextualSpacing/>
        <w:jc w:val="center"/>
        <w:rPr>
          <w:rFonts w:ascii="Cambria" w:hAnsi="Cambria" w:cstheme="minorHAnsi"/>
          <w:b/>
          <w:bCs/>
          <w:sz w:val="20"/>
          <w:szCs w:val="20"/>
        </w:rPr>
      </w:pPr>
      <w:proofErr w:type="gramStart"/>
      <w:r w:rsidRPr="008F7959">
        <w:rPr>
          <w:rFonts w:ascii="Cambria" w:hAnsi="Cambria" w:cstheme="minorHAnsi"/>
          <w:b/>
          <w:sz w:val="20"/>
          <w:szCs w:val="20"/>
        </w:rPr>
        <w:lastRenderedPageBreak/>
        <w:t>VEKALETNAME</w:t>
      </w:r>
      <w:proofErr w:type="gramEnd"/>
    </w:p>
    <w:p w:rsidR="00320F94" w:rsidRPr="008F7959" w:rsidRDefault="00320F94" w:rsidP="00320F94">
      <w:pPr>
        <w:contextualSpacing/>
        <w:jc w:val="center"/>
        <w:rPr>
          <w:rFonts w:ascii="Cambria" w:hAnsi="Cambria" w:cstheme="minorHAnsi"/>
          <w:b/>
          <w:bCs/>
          <w:sz w:val="20"/>
          <w:szCs w:val="20"/>
        </w:rPr>
      </w:pPr>
      <w:r w:rsidRPr="008F7959">
        <w:rPr>
          <w:rFonts w:ascii="Cambria" w:hAnsi="Cambria" w:cstheme="minorHAnsi"/>
          <w:b/>
          <w:sz w:val="20"/>
          <w:szCs w:val="20"/>
        </w:rPr>
        <w:t>SERVET GAYRİMENKUL YATIRIM ORTAKLIĞI A.Ş.</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imes New Roman"/>
          <w:color w:val="000000"/>
          <w:sz w:val="20"/>
          <w:szCs w:val="20"/>
        </w:rPr>
        <w:t>Servet Gayrimenkul Yatırım Ortaklığı A.Ş.’</w:t>
      </w:r>
      <w:proofErr w:type="spellStart"/>
      <w:r w:rsidRPr="008F7959">
        <w:rPr>
          <w:rFonts w:ascii="Cambria" w:hAnsi="Cambria" w:cs="Times New Roman"/>
          <w:color w:val="000000"/>
          <w:sz w:val="20"/>
          <w:szCs w:val="20"/>
        </w:rPr>
        <w:t>nin</w:t>
      </w:r>
      <w:proofErr w:type="spellEnd"/>
      <w:r w:rsidRPr="008F7959">
        <w:rPr>
          <w:rFonts w:ascii="Cambria" w:hAnsi="Cambria" w:cs="Times New Roman"/>
          <w:color w:val="000000"/>
          <w:sz w:val="20"/>
          <w:szCs w:val="20"/>
        </w:rPr>
        <w:t xml:space="preserve"> </w:t>
      </w:r>
      <w:r w:rsidRPr="00E90855">
        <w:rPr>
          <w:rFonts w:ascii="Cambria" w:hAnsi="Cambria" w:cstheme="minorHAnsi"/>
          <w:sz w:val="20"/>
          <w:szCs w:val="20"/>
        </w:rPr>
        <w:t xml:space="preserve">29 Aralık 2016 Perşembe günü saat </w:t>
      </w:r>
      <w:proofErr w:type="gramStart"/>
      <w:r w:rsidRPr="00E90855">
        <w:rPr>
          <w:rFonts w:ascii="Cambria" w:hAnsi="Cambria" w:cstheme="minorHAnsi"/>
          <w:sz w:val="20"/>
          <w:szCs w:val="20"/>
        </w:rPr>
        <w:t>11:00</w:t>
      </w:r>
      <w:proofErr w:type="gramEnd"/>
      <w:r w:rsidRPr="00E90855">
        <w:rPr>
          <w:rFonts w:ascii="Cambria" w:hAnsi="Cambria" w:cstheme="minorHAnsi"/>
          <w:sz w:val="20"/>
          <w:szCs w:val="20"/>
        </w:rPr>
        <w:t>’ da</w:t>
      </w:r>
      <w:r w:rsidRPr="008F7959">
        <w:rPr>
          <w:rFonts w:ascii="Cambria" w:hAnsi="Cambria" w:cs="Times New Roman"/>
          <w:color w:val="000000"/>
          <w:sz w:val="20"/>
          <w:szCs w:val="20"/>
        </w:rPr>
        <w:t xml:space="preserve"> </w:t>
      </w:r>
      <w:proofErr w:type="spellStart"/>
      <w:r w:rsidRPr="008F7959">
        <w:rPr>
          <w:rFonts w:ascii="Cambria" w:hAnsi="Cambria" w:cs="Times New Roman"/>
          <w:color w:val="000000"/>
          <w:sz w:val="20"/>
          <w:szCs w:val="20"/>
        </w:rPr>
        <w:t>Sinpaş</w:t>
      </w:r>
      <w:proofErr w:type="spellEnd"/>
      <w:r w:rsidRPr="008F7959">
        <w:rPr>
          <w:rFonts w:ascii="Cambria" w:hAnsi="Cambria" w:cs="Times New Roman"/>
          <w:color w:val="000000"/>
          <w:sz w:val="20"/>
          <w:szCs w:val="20"/>
        </w:rPr>
        <w:t xml:space="preserve"> Plaza Dikilitaş Mah. Yenidoğan </w:t>
      </w:r>
      <w:proofErr w:type="spellStart"/>
      <w:r w:rsidRPr="008F7959">
        <w:rPr>
          <w:rFonts w:ascii="Cambria" w:hAnsi="Cambria" w:cs="Times New Roman"/>
          <w:color w:val="000000"/>
          <w:sz w:val="20"/>
          <w:szCs w:val="20"/>
        </w:rPr>
        <w:t>Sk</w:t>
      </w:r>
      <w:proofErr w:type="spellEnd"/>
      <w:r w:rsidRPr="008F7959">
        <w:rPr>
          <w:rFonts w:ascii="Cambria" w:hAnsi="Cambria" w:cs="Times New Roman"/>
          <w:color w:val="000000"/>
          <w:sz w:val="20"/>
          <w:szCs w:val="20"/>
        </w:rPr>
        <w:t xml:space="preserve">. No:36 Beşiktaş İstanbul adresinde yapılacak Olağan Genel Kurul Toplantısı’nda, aşağıda belirttiğim görüşler doğrultusunda beni temsile, oy vermeye, teklifte bulunmaya ve gerekli belgeleri imzalamaya yetkili olmak üzere </w:t>
      </w:r>
      <w:proofErr w:type="gramStart"/>
      <w:r w:rsidRPr="008F7959">
        <w:rPr>
          <w:rFonts w:ascii="Cambria" w:hAnsi="Cambria" w:cs="Times New Roman"/>
          <w:color w:val="000000"/>
          <w:sz w:val="20"/>
          <w:szCs w:val="20"/>
        </w:rPr>
        <w:t>……………………………………………</w:t>
      </w:r>
      <w:proofErr w:type="gramEnd"/>
      <w:r w:rsidRPr="008F7959">
        <w:rPr>
          <w:rFonts w:ascii="Cambria" w:hAnsi="Cambria" w:cs="Times New Roman"/>
          <w:color w:val="000000"/>
          <w:sz w:val="20"/>
          <w:szCs w:val="20"/>
        </w:rPr>
        <w:t>’i vekil tayin ediyorum.</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b/>
          <w:sz w:val="20"/>
          <w:szCs w:val="20"/>
          <w:u w:val="single"/>
        </w:rPr>
      </w:pPr>
      <w:r w:rsidRPr="008F7959">
        <w:rPr>
          <w:rFonts w:ascii="Cambria" w:hAnsi="Cambria" w:cstheme="minorHAnsi"/>
          <w:b/>
          <w:sz w:val="20"/>
          <w:szCs w:val="20"/>
          <w:u w:val="single"/>
        </w:rPr>
        <w:t>VEKİLİN</w:t>
      </w:r>
    </w:p>
    <w:p w:rsidR="00320F94" w:rsidRPr="008F7959" w:rsidRDefault="00320F94" w:rsidP="00320F94">
      <w:pPr>
        <w:contextualSpacing/>
        <w:rPr>
          <w:rFonts w:ascii="Cambria" w:hAnsi="Cambria" w:cstheme="minorHAnsi"/>
          <w:sz w:val="20"/>
          <w:szCs w:val="20"/>
        </w:rPr>
      </w:pPr>
      <w:r w:rsidRPr="008F7959">
        <w:rPr>
          <w:rFonts w:ascii="Cambria" w:hAnsi="Cambria" w:cstheme="minorHAnsi"/>
          <w:sz w:val="20"/>
          <w:szCs w:val="20"/>
        </w:rPr>
        <w:t>Adı Soyadı/Ticaret Unvanı</w:t>
      </w:r>
      <w:r w:rsidRPr="008F7959">
        <w:rPr>
          <w:rFonts w:ascii="Cambria" w:hAnsi="Cambria" w:cstheme="minorHAnsi"/>
          <w:sz w:val="20"/>
          <w:szCs w:val="20"/>
        </w:rPr>
        <w:tab/>
      </w:r>
      <w:r w:rsidRPr="008F7959">
        <w:rPr>
          <w:rFonts w:ascii="Cambria" w:hAnsi="Cambria" w:cstheme="minorHAnsi"/>
          <w:sz w:val="20"/>
          <w:szCs w:val="20"/>
        </w:rPr>
        <w:tab/>
        <w:t xml:space="preserve">: </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r w:rsidRPr="008F7959">
        <w:rPr>
          <w:rFonts w:ascii="Cambria" w:hAnsi="Cambria" w:cstheme="minorHAnsi"/>
          <w:sz w:val="20"/>
          <w:szCs w:val="20"/>
        </w:rPr>
        <w:t>TC Kimlik No/Vergi No, Tic. Sicil No</w:t>
      </w:r>
      <w:r w:rsidRPr="008F7959">
        <w:rPr>
          <w:rFonts w:ascii="Cambria" w:hAnsi="Cambria" w:cstheme="minorHAnsi"/>
          <w:sz w:val="20"/>
          <w:szCs w:val="20"/>
        </w:rPr>
        <w:tab/>
        <w:t>:</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r w:rsidRPr="008F7959">
        <w:rPr>
          <w:rFonts w:ascii="Cambria" w:hAnsi="Cambria" w:cstheme="minorHAnsi"/>
          <w:sz w:val="20"/>
          <w:szCs w:val="20"/>
        </w:rPr>
        <w:t xml:space="preserve"> (*)Yabancı uyruklu vekiller için anılan bilgilerin varsa muadillerinin sunulması zorunludur. </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r w:rsidRPr="008F7959">
        <w:rPr>
          <w:rFonts w:ascii="Cambria" w:hAnsi="Cambria" w:cstheme="minorHAnsi"/>
          <w:b/>
          <w:sz w:val="20"/>
          <w:szCs w:val="20"/>
          <w:u w:val="single"/>
        </w:rPr>
        <w:t>A) TEMSİL YETKİSİNİN KAPSAMI</w:t>
      </w:r>
      <w:r w:rsidRPr="008F7959">
        <w:rPr>
          <w:rFonts w:ascii="Cambria" w:hAnsi="Cambria" w:cstheme="minorHAnsi"/>
          <w:sz w:val="20"/>
          <w:szCs w:val="20"/>
        </w:rPr>
        <w:t xml:space="preserve"> </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r w:rsidRPr="008F7959">
        <w:rPr>
          <w:rFonts w:ascii="Cambria" w:hAnsi="Cambria" w:cstheme="minorHAnsi"/>
          <w:sz w:val="20"/>
          <w:szCs w:val="20"/>
        </w:rPr>
        <w:t>Aşağıda verilen 1 ve 2 numaralı bölümler için (a), (b) veya (c) şıklarından biri seçilerek temsil yetkisinin kapsamı belirlenmelidir.</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b/>
          <w:i/>
          <w:sz w:val="20"/>
          <w:szCs w:val="20"/>
        </w:rPr>
      </w:pPr>
      <w:r w:rsidRPr="008F7959">
        <w:rPr>
          <w:rFonts w:ascii="Cambria" w:hAnsi="Cambria" w:cstheme="minorHAnsi"/>
          <w:b/>
          <w:i/>
          <w:sz w:val="20"/>
          <w:szCs w:val="20"/>
        </w:rPr>
        <w:t>1. Genel Kurul Gündeminde Yer Alan Hususlar Hakkında;</w:t>
      </w:r>
    </w:p>
    <w:p w:rsidR="00320F94" w:rsidRPr="008F7959" w:rsidRDefault="00320F94" w:rsidP="00320F94">
      <w:pPr>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59264" behindDoc="0" locked="0" layoutInCell="1" allowOverlap="1" wp14:anchorId="14A47B1B" wp14:editId="05136692">
                <wp:simplePos x="0" y="0"/>
                <wp:positionH relativeFrom="margin">
                  <wp:align>right</wp:align>
                </wp:positionH>
                <wp:positionV relativeFrom="paragraph">
                  <wp:posOffset>27305</wp:posOffset>
                </wp:positionV>
                <wp:extent cx="219075" cy="152400"/>
                <wp:effectExtent l="19050" t="19050" r="28575" b="19050"/>
                <wp:wrapNone/>
                <wp:docPr id="1" name="Dikdörtgen 1"/>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F796B" id="Dikdörtgen 1" o:spid="_x0000_s1026" style="position:absolute;margin-left:-33.95pt;margin-top:2.15pt;width:17.25pt;height: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" filled="f" strokecolor="#0d0d0d [3069]" strokeweight="2.75pt">
                <w10:wrap anchorx="margin"/>
              </v:rect>
            </w:pict>
          </mc:Fallback>
        </mc:AlternateContent>
      </w:r>
      <w:r w:rsidRPr="008F7959">
        <w:rPr>
          <w:rFonts w:ascii="Cambria" w:hAnsi="Cambria" w:cstheme="minorHAnsi"/>
          <w:sz w:val="20"/>
          <w:szCs w:val="20"/>
        </w:rPr>
        <w:t xml:space="preserve">a) Vekil, tüm gündem maddeleri için kendi görüşü doğrultusunda oy kullanmaya yetkilidir. </w:t>
      </w:r>
    </w:p>
    <w:p w:rsidR="00320F94" w:rsidRPr="008F7959" w:rsidRDefault="00320F94" w:rsidP="00320F94">
      <w:pPr>
        <w:ind w:left="708" w:firstLine="708"/>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60288" behindDoc="0" locked="0" layoutInCell="1" allowOverlap="1" wp14:anchorId="5452A583" wp14:editId="01A46E75">
                <wp:simplePos x="0" y="0"/>
                <wp:positionH relativeFrom="margin">
                  <wp:align>right</wp:align>
                </wp:positionH>
                <wp:positionV relativeFrom="paragraph">
                  <wp:posOffset>37465</wp:posOffset>
                </wp:positionV>
                <wp:extent cx="219075" cy="152400"/>
                <wp:effectExtent l="19050" t="19050" r="28575" b="19050"/>
                <wp:wrapNone/>
                <wp:docPr id="2" name="Dikdörtgen 2"/>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8FDBC" id="Dikdörtgen 2" o:spid="_x0000_s1026" style="position:absolute;margin-left:-33.95pt;margin-top:2.95pt;width:17.25pt;height:1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" filled="f" strokecolor="#0d0d0d" strokeweight="2.75pt">
                <w10:wrap anchorx="margin"/>
              </v:rect>
            </w:pict>
          </mc:Fallback>
        </mc:AlternateContent>
      </w:r>
      <w:r w:rsidRPr="008F7959">
        <w:rPr>
          <w:rFonts w:ascii="Cambria" w:hAnsi="Cambria" w:cstheme="minorHAnsi"/>
          <w:sz w:val="20"/>
          <w:szCs w:val="20"/>
        </w:rPr>
        <w:t xml:space="preserve">b) Vekil ortaklık yönetiminin önerileri doğrultusunda oy kullanmaya yetkilidir. </w:t>
      </w:r>
    </w:p>
    <w:p w:rsidR="00320F94" w:rsidRPr="008F7959" w:rsidRDefault="00320F94" w:rsidP="00320F94">
      <w:pPr>
        <w:ind w:left="708" w:firstLine="708"/>
        <w:contextualSpacing/>
        <w:rPr>
          <w:rFonts w:ascii="Cambria" w:hAnsi="Cambria" w:cstheme="minorHAnsi"/>
          <w:sz w:val="20"/>
          <w:szCs w:val="20"/>
        </w:rPr>
      </w:pPr>
    </w:p>
    <w:p w:rsidR="00320F94" w:rsidRPr="008F7959" w:rsidRDefault="00320F94" w:rsidP="00320F94">
      <w:pPr>
        <w:contextualSpacing/>
        <w:rPr>
          <w:rFonts w:ascii="Cambria" w:hAnsi="Cambria" w:cstheme="minorHAns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61312" behindDoc="0" locked="0" layoutInCell="1" allowOverlap="1" wp14:anchorId="1C2E2625" wp14:editId="317A104B">
                <wp:simplePos x="0" y="0"/>
                <wp:positionH relativeFrom="margin">
                  <wp:align>right</wp:align>
                </wp:positionH>
                <wp:positionV relativeFrom="paragraph">
                  <wp:posOffset>28575</wp:posOffset>
                </wp:positionV>
                <wp:extent cx="219075" cy="152400"/>
                <wp:effectExtent l="19050" t="19050" r="28575" b="19050"/>
                <wp:wrapNone/>
                <wp:docPr id="3" name="Dikdörtgen 3"/>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804D3" id="Dikdörtgen 3" o:spid="_x0000_s1026" style="position:absolute;margin-left:-33.95pt;margin-top:2.25pt;width:17.25pt;height: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" filled="f" strokecolor="#0d0d0d" strokeweight="2.75pt">
                <w10:wrap anchorx="margin"/>
              </v:rect>
            </w:pict>
          </mc:Fallback>
        </mc:AlternateContent>
      </w:r>
      <w:r w:rsidRPr="008F7959">
        <w:rPr>
          <w:rFonts w:ascii="Cambria" w:hAnsi="Cambria" w:cstheme="minorHAnsi"/>
          <w:sz w:val="20"/>
          <w:szCs w:val="20"/>
        </w:rPr>
        <w:t xml:space="preserve">c) Vekil aşağıda tabloda belirtilen talimatlar doğrultusunda oy kullanmaya yetkilidir. </w:t>
      </w:r>
    </w:p>
    <w:p w:rsidR="00320F94" w:rsidRDefault="00320F94" w:rsidP="00320F94">
      <w:pPr>
        <w:contextualSpacing/>
        <w:rPr>
          <w:rFonts w:ascii="Cambria" w:hAnsi="Cambria" w:cstheme="minorHAnsi"/>
        </w:rPr>
      </w:pPr>
    </w:p>
    <w:p w:rsidR="00320F94" w:rsidRPr="00C57E2C" w:rsidRDefault="00320F94" w:rsidP="00320F94">
      <w:pPr>
        <w:contextualSpacing/>
        <w:rPr>
          <w:rFonts w:ascii="Cambria" w:hAnsi="Cambria" w:cstheme="minorHAnsi"/>
          <w:i/>
          <w:sz w:val="20"/>
        </w:rPr>
      </w:pPr>
      <w:r w:rsidRPr="00C57E2C">
        <w:rPr>
          <w:rFonts w:ascii="Cambria" w:hAnsi="Cambria" w:cstheme="minorHAnsi"/>
          <w:i/>
          <w:sz w:val="20"/>
        </w:rPr>
        <w:t xml:space="preserve">Talimatlar: Pay sahibi tarafından (c) şıkkının seçilmesi durumunda, gündem maddesi özelinde talimatlar ilgili genel kurul gündem maddesinin karşısında verilen seçeneklerden birini işaretlemek (kabul veya </w:t>
      </w:r>
      <w:proofErr w:type="spellStart"/>
      <w:r w:rsidRPr="00C57E2C">
        <w:rPr>
          <w:rFonts w:ascii="Cambria" w:hAnsi="Cambria" w:cstheme="minorHAnsi"/>
          <w:i/>
          <w:sz w:val="20"/>
        </w:rPr>
        <w:t>red</w:t>
      </w:r>
      <w:proofErr w:type="spellEnd"/>
      <w:r w:rsidRPr="00C57E2C">
        <w:rPr>
          <w:rFonts w:ascii="Cambria" w:hAnsi="Cambria" w:cstheme="minorHAnsi"/>
          <w:i/>
          <w:sz w:val="20"/>
        </w:rPr>
        <w:t xml:space="preserve">) ve </w:t>
      </w:r>
      <w:proofErr w:type="spellStart"/>
      <w:r w:rsidRPr="00C57E2C">
        <w:rPr>
          <w:rFonts w:ascii="Cambria" w:hAnsi="Cambria" w:cstheme="minorHAnsi"/>
          <w:i/>
          <w:sz w:val="20"/>
        </w:rPr>
        <w:t>red</w:t>
      </w:r>
      <w:proofErr w:type="spellEnd"/>
      <w:r w:rsidRPr="00C57E2C">
        <w:rPr>
          <w:rFonts w:ascii="Cambria" w:hAnsi="Cambria" w:cstheme="minorHAnsi"/>
          <w:i/>
          <w:sz w:val="20"/>
        </w:rPr>
        <w:t xml:space="preserve"> seçeneğinin seçilmesi durumunda varsa genel kurul tutanağına yazılması talep edilen muhalefet şerhini belirtilmek suretiyle verilir.</w:t>
      </w:r>
    </w:p>
    <w:tbl>
      <w:tblPr>
        <w:tblStyle w:val="TabloKlavuzu"/>
        <w:tblW w:w="0" w:type="auto"/>
        <w:tblLook w:val="04A0" w:firstRow="1" w:lastRow="0" w:firstColumn="1" w:lastColumn="0" w:noHBand="0" w:noVBand="1"/>
      </w:tblPr>
      <w:tblGrid>
        <w:gridCol w:w="618"/>
        <w:gridCol w:w="5139"/>
        <w:gridCol w:w="813"/>
        <w:gridCol w:w="666"/>
        <w:gridCol w:w="1826"/>
      </w:tblGrid>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Sıra</w:t>
            </w:r>
          </w:p>
        </w:tc>
        <w:tc>
          <w:tcPr>
            <w:tcW w:w="5139"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Gündem Maddesi</w:t>
            </w:r>
          </w:p>
        </w:tc>
        <w:tc>
          <w:tcPr>
            <w:tcW w:w="813"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Kabul</w:t>
            </w:r>
          </w:p>
        </w:tc>
        <w:tc>
          <w:tcPr>
            <w:tcW w:w="666" w:type="dxa"/>
          </w:tcPr>
          <w:p w:rsidR="00320F94" w:rsidRPr="00C57E2C" w:rsidRDefault="00320F94" w:rsidP="00536A41">
            <w:pPr>
              <w:contextualSpacing/>
              <w:jc w:val="center"/>
              <w:rPr>
                <w:rFonts w:ascii="Cambria" w:hAnsi="Cambria" w:cstheme="minorHAnsi"/>
                <w:b/>
              </w:rPr>
            </w:pPr>
            <w:proofErr w:type="spellStart"/>
            <w:r w:rsidRPr="00C57E2C">
              <w:rPr>
                <w:rFonts w:ascii="Cambria" w:hAnsi="Cambria" w:cstheme="minorHAnsi"/>
                <w:b/>
              </w:rPr>
              <w:t>Red</w:t>
            </w:r>
            <w:proofErr w:type="spellEnd"/>
          </w:p>
        </w:tc>
        <w:tc>
          <w:tcPr>
            <w:tcW w:w="1826"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Muhalefet Şerhi</w:t>
            </w: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1</w:t>
            </w:r>
          </w:p>
        </w:tc>
        <w:tc>
          <w:tcPr>
            <w:tcW w:w="5139" w:type="dxa"/>
          </w:tcPr>
          <w:p w:rsidR="00320F94" w:rsidRPr="00C57E2C" w:rsidRDefault="00320F94" w:rsidP="00536A41">
            <w:pPr>
              <w:contextualSpacing/>
              <w:jc w:val="both"/>
              <w:rPr>
                <w:rFonts w:ascii="Cambria" w:hAnsi="Cambria" w:cstheme="minorHAnsi"/>
                <w:sz w:val="18"/>
                <w:szCs w:val="18"/>
              </w:rPr>
            </w:pPr>
            <w:r w:rsidRPr="00C57E2C">
              <w:rPr>
                <w:rFonts w:ascii="Cambria" w:hAnsi="Cambria" w:cstheme="minorHAnsi"/>
                <w:sz w:val="18"/>
                <w:szCs w:val="18"/>
              </w:rPr>
              <w:t>Açılış, Toplantı Başkanlığı’nın oluşturulması ve toplantı tutanaklarının imzalanması için Toplantı Başkanlığı’na yetki verilmesi,</w:t>
            </w:r>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2</w:t>
            </w:r>
          </w:p>
        </w:tc>
        <w:tc>
          <w:tcPr>
            <w:tcW w:w="5139" w:type="dxa"/>
          </w:tcPr>
          <w:p w:rsidR="00320F94" w:rsidRPr="00C57E2C" w:rsidRDefault="00320F94" w:rsidP="00536A41">
            <w:pPr>
              <w:contextualSpacing/>
              <w:jc w:val="both"/>
              <w:rPr>
                <w:rFonts w:ascii="Cambria" w:hAnsi="Cambria" w:cstheme="minorHAnsi"/>
                <w:sz w:val="18"/>
                <w:szCs w:val="18"/>
              </w:rPr>
            </w:pPr>
            <w:r w:rsidRPr="00C57E2C">
              <w:rPr>
                <w:rFonts w:ascii="Cambria" w:hAnsi="Cambria" w:cstheme="minorHAnsi"/>
                <w:sz w:val="18"/>
                <w:szCs w:val="18"/>
              </w:rPr>
              <w:t>Türk Ticaret Kanunu ve Sermaye Piyasası Mevzuatı kapsamında yapılan ilanlara ilişkin olarak pay sahiplerine bilgi verilmesi,</w:t>
            </w:r>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3</w:t>
            </w:r>
          </w:p>
        </w:tc>
        <w:tc>
          <w:tcPr>
            <w:tcW w:w="5139" w:type="dxa"/>
          </w:tcPr>
          <w:p w:rsidR="00320F94" w:rsidRPr="00C57E2C" w:rsidRDefault="00320F94" w:rsidP="00536A41">
            <w:pPr>
              <w:contextualSpacing/>
              <w:jc w:val="both"/>
              <w:rPr>
                <w:rFonts w:ascii="Cambria" w:hAnsi="Cambria" w:cstheme="minorHAnsi"/>
                <w:sz w:val="18"/>
                <w:szCs w:val="18"/>
              </w:rPr>
            </w:pPr>
            <w:r w:rsidRPr="00C57E2C">
              <w:rPr>
                <w:rFonts w:ascii="Cambria" w:hAnsi="Cambria" w:cstheme="minorHAnsi"/>
                <w:sz w:val="18"/>
                <w:szCs w:val="18"/>
              </w:rPr>
              <w:t>Kısmi bölünme ve devir işlemine ilişkin Uzman Kuruluş Raporunun okunarak pay sahiplerine bilgi verilmesi,</w:t>
            </w:r>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4</w:t>
            </w:r>
          </w:p>
        </w:tc>
        <w:tc>
          <w:tcPr>
            <w:tcW w:w="5139" w:type="dxa"/>
          </w:tcPr>
          <w:p w:rsidR="00320F94" w:rsidRPr="00C57E2C" w:rsidRDefault="00320F94" w:rsidP="00536A41">
            <w:pPr>
              <w:contextualSpacing/>
              <w:jc w:val="both"/>
              <w:rPr>
                <w:rFonts w:ascii="Cambria" w:hAnsi="Cambria" w:cstheme="minorHAnsi"/>
                <w:sz w:val="18"/>
                <w:szCs w:val="18"/>
              </w:rPr>
            </w:pPr>
            <w:r w:rsidRPr="00C57E2C">
              <w:rPr>
                <w:rFonts w:ascii="Cambria" w:hAnsi="Cambria" w:cstheme="minorHAnsi"/>
                <w:sz w:val="18"/>
                <w:szCs w:val="18"/>
              </w:rPr>
              <w:t>Gündemin 5. inci maddesinde görüşülecek olan, kısmi bölünme ve devir işlemine ilişkin ayrılma hakkının kullanımına ilişkin pay sahiplerine bilgi verilmesi,</w:t>
            </w:r>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5</w:t>
            </w:r>
          </w:p>
        </w:tc>
        <w:tc>
          <w:tcPr>
            <w:tcW w:w="5139" w:type="dxa"/>
          </w:tcPr>
          <w:p w:rsidR="00320F94" w:rsidRPr="00C57E2C" w:rsidRDefault="00320F94" w:rsidP="00536A41">
            <w:pPr>
              <w:contextualSpacing/>
              <w:jc w:val="both"/>
              <w:rPr>
                <w:rFonts w:ascii="Cambria" w:hAnsi="Cambria" w:cstheme="minorHAnsi"/>
                <w:sz w:val="18"/>
                <w:szCs w:val="18"/>
              </w:rPr>
            </w:pPr>
            <w:r w:rsidRPr="00C57E2C">
              <w:rPr>
                <w:rFonts w:ascii="Cambria" w:hAnsi="Cambria" w:cstheme="minorHAnsi"/>
                <w:sz w:val="18"/>
                <w:szCs w:val="18"/>
              </w:rPr>
              <w:t xml:space="preserve">Sermaye Piyasası </w:t>
            </w:r>
            <w:r w:rsidRPr="002E5F57">
              <w:rPr>
                <w:rFonts w:ascii="Cambria" w:hAnsi="Cambria" w:cstheme="minorHAnsi"/>
                <w:sz w:val="18"/>
                <w:szCs w:val="18"/>
              </w:rPr>
              <w:t xml:space="preserve">Kurulu’nun </w:t>
            </w:r>
            <w:proofErr w:type="gramStart"/>
            <w:r w:rsidRPr="00536A41">
              <w:rPr>
                <w:rFonts w:ascii="Cambria" w:hAnsi="Cambria" w:cstheme="minorHAnsi"/>
                <w:sz w:val="18"/>
                <w:szCs w:val="18"/>
              </w:rPr>
              <w:t>25/11/2016</w:t>
            </w:r>
            <w:proofErr w:type="gramEnd"/>
            <w:r w:rsidRPr="00536A41">
              <w:rPr>
                <w:rFonts w:ascii="Cambria" w:hAnsi="Cambria" w:cstheme="minorHAnsi"/>
                <w:sz w:val="18"/>
                <w:szCs w:val="18"/>
              </w:rPr>
              <w:t xml:space="preserve"> tarih ve 12233903-325.04.01-E.12539</w:t>
            </w:r>
            <w:r w:rsidRPr="00C57E2C">
              <w:rPr>
                <w:rFonts w:ascii="Cambria" w:hAnsi="Cambria" w:cstheme="minorHAnsi"/>
                <w:sz w:val="18"/>
                <w:szCs w:val="18"/>
              </w:rPr>
              <w:t xml:space="preserve"> sayılı izni ile onay verilen, 5520 sayılı Kurumlar Vergisi Kanunu’nun 19 ve 20. maddeleri, 6102 sayılı Türk Ticaret Kanunu’nun ilgili hükümleri ve SPK’nın II-23.2 sayılı Birleşme ve Bölünme Tebliği çerçevesinde, </w:t>
            </w:r>
            <w:proofErr w:type="spellStart"/>
            <w:r w:rsidRPr="00C57E2C">
              <w:rPr>
                <w:rFonts w:ascii="Cambria" w:hAnsi="Cambria" w:cstheme="minorHAnsi"/>
                <w:sz w:val="18"/>
                <w:szCs w:val="18"/>
              </w:rPr>
              <w:t>Sinpaş</w:t>
            </w:r>
            <w:proofErr w:type="spellEnd"/>
            <w:r w:rsidRPr="00C57E2C">
              <w:rPr>
                <w:rFonts w:ascii="Cambria" w:hAnsi="Cambria" w:cstheme="minorHAnsi"/>
                <w:sz w:val="18"/>
                <w:szCs w:val="18"/>
              </w:rPr>
              <w:t xml:space="preserve"> Yapı Endüstrisi ve Ticaret A.Ş.’</w:t>
            </w:r>
            <w:proofErr w:type="spellStart"/>
            <w:r w:rsidRPr="00C57E2C">
              <w:rPr>
                <w:rFonts w:ascii="Cambria" w:hAnsi="Cambria" w:cstheme="minorHAnsi"/>
                <w:sz w:val="18"/>
                <w:szCs w:val="18"/>
              </w:rPr>
              <w:t>nin</w:t>
            </w:r>
            <w:proofErr w:type="spellEnd"/>
            <w:r w:rsidRPr="00C57E2C">
              <w:rPr>
                <w:rFonts w:ascii="Cambria" w:hAnsi="Cambria" w:cstheme="minorHAnsi"/>
                <w:sz w:val="18"/>
                <w:szCs w:val="18"/>
              </w:rPr>
              <w:t xml:space="preserve"> sahip olduğu, İstanbul İli, Eyüp İlçesi, 158 Ada 1 Parsel A Blok’ta yer alan 80 adet bağımsız bölümün (Flatofis A Blok) ve ilgili yükümlülüklerin, “Ortaklara Pay Devri Modeliyle Kısmi Bölünme” suretiyle Şirketimiz tarafından 30.06.2016 tarihi itibariyle kayıtlı değerleri üzerinden </w:t>
            </w:r>
            <w:proofErr w:type="spellStart"/>
            <w:r w:rsidRPr="00C57E2C">
              <w:rPr>
                <w:rFonts w:ascii="Cambria" w:hAnsi="Cambria" w:cstheme="minorHAnsi"/>
                <w:sz w:val="18"/>
                <w:szCs w:val="18"/>
              </w:rPr>
              <w:t>Sinpaş</w:t>
            </w:r>
            <w:proofErr w:type="spellEnd"/>
            <w:r w:rsidRPr="00C57E2C">
              <w:rPr>
                <w:rFonts w:ascii="Cambria" w:hAnsi="Cambria" w:cstheme="minorHAnsi"/>
                <w:sz w:val="18"/>
                <w:szCs w:val="18"/>
              </w:rPr>
              <w:t xml:space="preserve"> Yapı Endüstrisi ve Ticaret </w:t>
            </w:r>
            <w:proofErr w:type="spellStart"/>
            <w:r w:rsidRPr="00C57E2C">
              <w:rPr>
                <w:rFonts w:ascii="Cambria" w:hAnsi="Cambria" w:cstheme="minorHAnsi"/>
                <w:sz w:val="18"/>
                <w:szCs w:val="18"/>
              </w:rPr>
              <w:t>A.Ş.’den</w:t>
            </w:r>
            <w:proofErr w:type="spellEnd"/>
            <w:r w:rsidRPr="00C57E2C">
              <w:rPr>
                <w:rFonts w:ascii="Cambria" w:hAnsi="Cambria" w:cstheme="minorHAnsi"/>
                <w:sz w:val="18"/>
                <w:szCs w:val="18"/>
              </w:rPr>
              <w:t xml:space="preserve"> devralınması işleminin ve bu amaçla </w:t>
            </w:r>
            <w:proofErr w:type="spellStart"/>
            <w:r w:rsidRPr="00C57E2C">
              <w:rPr>
                <w:rFonts w:ascii="Cambria" w:hAnsi="Cambria" w:cstheme="minorHAnsi"/>
                <w:sz w:val="18"/>
                <w:szCs w:val="18"/>
              </w:rPr>
              <w:t>Sinpaş</w:t>
            </w:r>
            <w:proofErr w:type="spellEnd"/>
            <w:r w:rsidRPr="00C57E2C">
              <w:rPr>
                <w:rFonts w:ascii="Cambria" w:hAnsi="Cambria" w:cstheme="minorHAnsi"/>
                <w:sz w:val="18"/>
                <w:szCs w:val="18"/>
              </w:rPr>
              <w:t xml:space="preserve"> Yapı Endüstrisi ve </w:t>
            </w:r>
            <w:r w:rsidRPr="00C57E2C">
              <w:rPr>
                <w:rFonts w:ascii="Cambria" w:hAnsi="Cambria" w:cstheme="minorHAnsi"/>
                <w:sz w:val="18"/>
                <w:szCs w:val="18"/>
              </w:rPr>
              <w:lastRenderedPageBreak/>
              <w:t xml:space="preserve">Ticaret A.Ş. ile imzalanmış olan “Kısmi Bölünme ve Devir </w:t>
            </w:r>
            <w:proofErr w:type="spellStart"/>
            <w:r w:rsidRPr="00C57E2C">
              <w:rPr>
                <w:rFonts w:ascii="Cambria" w:hAnsi="Cambria" w:cstheme="minorHAnsi"/>
                <w:sz w:val="18"/>
                <w:szCs w:val="18"/>
              </w:rPr>
              <w:t>Sözleşmesi”nin</w:t>
            </w:r>
            <w:proofErr w:type="spellEnd"/>
            <w:r w:rsidRPr="00C57E2C">
              <w:rPr>
                <w:rFonts w:ascii="Cambria" w:hAnsi="Cambria" w:cstheme="minorHAnsi"/>
                <w:sz w:val="18"/>
                <w:szCs w:val="18"/>
              </w:rPr>
              <w:t xml:space="preserve"> pay sahiplerinin onayına sunulması,</w:t>
            </w:r>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6</w:t>
            </w:r>
          </w:p>
        </w:tc>
        <w:tc>
          <w:tcPr>
            <w:tcW w:w="5139" w:type="dxa"/>
          </w:tcPr>
          <w:p w:rsidR="00320F94" w:rsidRPr="00C57E2C" w:rsidRDefault="00320F94" w:rsidP="00536A41">
            <w:pPr>
              <w:contextualSpacing/>
              <w:jc w:val="both"/>
              <w:rPr>
                <w:rFonts w:ascii="Cambria" w:hAnsi="Cambria" w:cstheme="minorHAnsi"/>
                <w:sz w:val="18"/>
                <w:szCs w:val="18"/>
              </w:rPr>
            </w:pPr>
            <w:proofErr w:type="gramStart"/>
            <w:r w:rsidRPr="00C57E2C">
              <w:rPr>
                <w:rFonts w:ascii="Cambria" w:hAnsi="Cambria" w:cstheme="minorHAnsi"/>
                <w:sz w:val="18"/>
                <w:szCs w:val="18"/>
              </w:rPr>
              <w:t xml:space="preserve">Kısmi bölünme ve devir işlemi sonucunda devralınan varlık ve yükümlülükler karşılığında Şirketimizin çıkarılmış sermayesinin 50.605.131 TL artırılarak 52.000.000 TL’den 102.605.131 TL’ye yükseltilmesinin, artırılan sermayeyi temsil eden payların mevcut hissedarların yeni pay alma hakları kısıtlanmak suretiyle </w:t>
            </w:r>
            <w:proofErr w:type="spellStart"/>
            <w:r w:rsidRPr="00C57E2C">
              <w:rPr>
                <w:rFonts w:ascii="Cambria" w:hAnsi="Cambria" w:cstheme="minorHAnsi"/>
                <w:sz w:val="18"/>
                <w:szCs w:val="18"/>
              </w:rPr>
              <w:t>Sinpaş</w:t>
            </w:r>
            <w:proofErr w:type="spellEnd"/>
            <w:r w:rsidRPr="00C57E2C">
              <w:rPr>
                <w:rFonts w:ascii="Cambria" w:hAnsi="Cambria" w:cstheme="minorHAnsi"/>
                <w:sz w:val="18"/>
                <w:szCs w:val="18"/>
              </w:rPr>
              <w:t xml:space="preserve"> Yapı’nın hissedarlarına verilmesinin ve bu nedenle Şirket Esas Sözleşmesinin “Sermaye ve Paylar” başlıklı 8. maddesinin tadil edilmesinin pay sahiplerinin onayına sunulması,</w:t>
            </w:r>
            <w:proofErr w:type="gramEnd"/>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7</w:t>
            </w:r>
          </w:p>
        </w:tc>
        <w:tc>
          <w:tcPr>
            <w:tcW w:w="5139" w:type="dxa"/>
          </w:tcPr>
          <w:p w:rsidR="00320F94" w:rsidRPr="00C57E2C" w:rsidRDefault="00320F94" w:rsidP="00536A41">
            <w:pPr>
              <w:contextualSpacing/>
              <w:jc w:val="both"/>
              <w:rPr>
                <w:rFonts w:ascii="Cambria" w:hAnsi="Cambria" w:cstheme="minorHAnsi"/>
                <w:sz w:val="18"/>
                <w:szCs w:val="18"/>
              </w:rPr>
            </w:pPr>
            <w:r w:rsidRPr="00C57E2C">
              <w:rPr>
                <w:rFonts w:ascii="Cambria" w:hAnsi="Cambria" w:cstheme="minorHAnsi"/>
                <w:sz w:val="18"/>
                <w:szCs w:val="18"/>
              </w:rPr>
              <w:t>Dilek ve öneriler,</w:t>
            </w:r>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r w:rsidR="00320F94" w:rsidTr="00536A41">
        <w:tc>
          <w:tcPr>
            <w:tcW w:w="618" w:type="dxa"/>
          </w:tcPr>
          <w:p w:rsidR="00320F94" w:rsidRPr="00C57E2C" w:rsidRDefault="00320F94" w:rsidP="00536A41">
            <w:pPr>
              <w:contextualSpacing/>
              <w:jc w:val="center"/>
              <w:rPr>
                <w:rFonts w:ascii="Cambria" w:hAnsi="Cambria" w:cstheme="minorHAnsi"/>
                <w:b/>
              </w:rPr>
            </w:pPr>
            <w:r w:rsidRPr="00C57E2C">
              <w:rPr>
                <w:rFonts w:ascii="Cambria" w:hAnsi="Cambria" w:cstheme="minorHAnsi"/>
                <w:b/>
              </w:rPr>
              <w:t>8</w:t>
            </w:r>
          </w:p>
        </w:tc>
        <w:tc>
          <w:tcPr>
            <w:tcW w:w="5139" w:type="dxa"/>
          </w:tcPr>
          <w:p w:rsidR="00320F94" w:rsidRPr="00C57E2C" w:rsidRDefault="00320F94" w:rsidP="00536A41">
            <w:pPr>
              <w:contextualSpacing/>
              <w:jc w:val="both"/>
              <w:rPr>
                <w:rFonts w:ascii="Cambria" w:hAnsi="Cambria" w:cstheme="minorHAnsi"/>
                <w:sz w:val="18"/>
                <w:szCs w:val="18"/>
              </w:rPr>
            </w:pPr>
            <w:r>
              <w:rPr>
                <w:rFonts w:ascii="Cambria" w:hAnsi="Cambria" w:cstheme="minorHAnsi"/>
                <w:sz w:val="18"/>
                <w:szCs w:val="18"/>
              </w:rPr>
              <w:t>Kapanış</w:t>
            </w:r>
          </w:p>
        </w:tc>
        <w:tc>
          <w:tcPr>
            <w:tcW w:w="813" w:type="dxa"/>
          </w:tcPr>
          <w:p w:rsidR="00320F94" w:rsidRDefault="00320F94" w:rsidP="00536A41">
            <w:pPr>
              <w:contextualSpacing/>
              <w:jc w:val="both"/>
              <w:rPr>
                <w:rFonts w:ascii="Cambria" w:hAnsi="Cambria" w:cstheme="minorHAnsi"/>
              </w:rPr>
            </w:pPr>
          </w:p>
        </w:tc>
        <w:tc>
          <w:tcPr>
            <w:tcW w:w="666" w:type="dxa"/>
          </w:tcPr>
          <w:p w:rsidR="00320F94" w:rsidRDefault="00320F94" w:rsidP="00536A41">
            <w:pPr>
              <w:contextualSpacing/>
              <w:jc w:val="both"/>
              <w:rPr>
                <w:rFonts w:ascii="Cambria" w:hAnsi="Cambria" w:cstheme="minorHAnsi"/>
              </w:rPr>
            </w:pPr>
          </w:p>
        </w:tc>
        <w:tc>
          <w:tcPr>
            <w:tcW w:w="1826" w:type="dxa"/>
          </w:tcPr>
          <w:p w:rsidR="00320F94" w:rsidRDefault="00320F94" w:rsidP="00536A41">
            <w:pPr>
              <w:contextualSpacing/>
              <w:jc w:val="both"/>
              <w:rPr>
                <w:rFonts w:ascii="Cambria" w:hAnsi="Cambria" w:cstheme="minorHAnsi"/>
              </w:rPr>
            </w:pPr>
          </w:p>
        </w:tc>
      </w:tr>
    </w:tbl>
    <w:p w:rsidR="00320F94" w:rsidRPr="00E74B94" w:rsidRDefault="00320F94" w:rsidP="00320F94">
      <w:pPr>
        <w:contextualSpacing/>
        <w:jc w:val="both"/>
        <w:rPr>
          <w:rFonts w:ascii="Cambria" w:hAnsi="Cambria" w:cstheme="minorHAnsi"/>
        </w:rPr>
      </w:pP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b/>
          <w:bCs/>
          <w:sz w:val="20"/>
          <w:szCs w:val="20"/>
        </w:rPr>
      </w:pPr>
      <w:r w:rsidRPr="008F7959">
        <w:rPr>
          <w:rFonts w:ascii="Cambria" w:hAnsi="Cambria" w:cstheme="minorHAnsi"/>
          <w:b/>
          <w:i/>
          <w:sz w:val="20"/>
          <w:szCs w:val="20"/>
        </w:rPr>
        <w:t>2. Genel Kurul toplantısında ortaya çıkabilecek diğer konulara ve özellikle azlık haklarının kullanılmasına ilişkin özel talimat:</w:t>
      </w:r>
    </w:p>
    <w:p w:rsidR="00320F94" w:rsidRPr="008F7959" w:rsidRDefault="00320F94" w:rsidP="00320F94">
      <w:pPr>
        <w:contextualSpacing/>
        <w:jc w:val="both"/>
        <w:rPr>
          <w:rFonts w:ascii="Cambria" w:hAnsi="Cambria" w:cstheme="minorHAnsi"/>
          <w:b/>
          <w:bCs/>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62336" behindDoc="0" locked="0" layoutInCell="1" allowOverlap="1" wp14:anchorId="32CFCABA" wp14:editId="68A1099D">
                <wp:simplePos x="0" y="0"/>
                <wp:positionH relativeFrom="margin">
                  <wp:align>right</wp:align>
                </wp:positionH>
                <wp:positionV relativeFrom="paragraph">
                  <wp:posOffset>27940</wp:posOffset>
                </wp:positionV>
                <wp:extent cx="219075" cy="152400"/>
                <wp:effectExtent l="19050" t="19050" r="28575" b="19050"/>
                <wp:wrapNone/>
                <wp:docPr id="4" name="Dikdörtgen 4"/>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B4EDB" id="Dikdörtgen 4" o:spid="_x0000_s1026" style="position:absolute;margin-left:-33.95pt;margin-top:2.2pt;width:17.25pt;height:1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" filled="f" strokecolor="#0d0d0d [3069]" strokeweight="2.75pt">
                <w10:wrap anchorx="margin"/>
              </v:rect>
            </w:pict>
          </mc:Fallback>
        </mc:AlternateContent>
      </w:r>
      <w:r w:rsidRPr="008F7959">
        <w:rPr>
          <w:rFonts w:ascii="Cambria" w:hAnsi="Cambria" w:cstheme="minorHAnsi"/>
          <w:sz w:val="20"/>
          <w:szCs w:val="20"/>
        </w:rPr>
        <w:t xml:space="preserve">a) Vekil, tüm gündem maddeleri için kendi görüşü doğrultusunda oy kullanmaya yetkilidir. </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63360" behindDoc="0" locked="0" layoutInCell="1" allowOverlap="1" wp14:anchorId="04FAAB89" wp14:editId="1F935A53">
                <wp:simplePos x="0" y="0"/>
                <wp:positionH relativeFrom="margin">
                  <wp:align>right</wp:align>
                </wp:positionH>
                <wp:positionV relativeFrom="paragraph">
                  <wp:posOffset>27940</wp:posOffset>
                </wp:positionV>
                <wp:extent cx="219075" cy="152400"/>
                <wp:effectExtent l="19050" t="19050" r="28575" b="19050"/>
                <wp:wrapNone/>
                <wp:docPr id="5" name="Dikdörtgen 5"/>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A6832" id="Dikdörtgen 5" o:spid="_x0000_s1026" style="position:absolute;margin-left:-33.95pt;margin-top:2.2pt;width:17.25pt;height:1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" filled="f" strokecolor="#0d0d0d [3069]" strokeweight="2.75pt">
                <w10:wrap anchorx="margin"/>
              </v:rect>
            </w:pict>
          </mc:Fallback>
        </mc:AlternateContent>
      </w:r>
      <w:r w:rsidRPr="008F7959">
        <w:rPr>
          <w:rFonts w:ascii="Cambria" w:hAnsi="Cambria" w:cstheme="minorHAnsi"/>
          <w:sz w:val="20"/>
          <w:szCs w:val="20"/>
        </w:rPr>
        <w:t xml:space="preserve">b) Vekil, bu konularda temsile yetkili değildir. </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64384" behindDoc="0" locked="0" layoutInCell="1" allowOverlap="1" wp14:anchorId="72FCD46D" wp14:editId="686E553A">
                <wp:simplePos x="0" y="0"/>
                <wp:positionH relativeFrom="margin">
                  <wp:align>right</wp:align>
                </wp:positionH>
                <wp:positionV relativeFrom="paragraph">
                  <wp:posOffset>31750</wp:posOffset>
                </wp:positionV>
                <wp:extent cx="219075" cy="152400"/>
                <wp:effectExtent l="19050" t="19050" r="28575" b="19050"/>
                <wp:wrapNone/>
                <wp:docPr id="6" name="Dikdörtgen 6"/>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C78D7" id="Dikdörtgen 6" o:spid="_x0000_s1026" style="position:absolute;margin-left:-33.95pt;margin-top:2.5pt;width:17.25pt;height:1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" filled="f" strokecolor="#0d0d0d [3069]" strokeweight="2.75pt">
                <w10:wrap anchorx="margin"/>
              </v:rect>
            </w:pict>
          </mc:Fallback>
        </mc:AlternateContent>
      </w:r>
      <w:r w:rsidRPr="008F7959">
        <w:rPr>
          <w:rFonts w:ascii="Cambria" w:hAnsi="Cambria" w:cstheme="minorHAnsi"/>
          <w:sz w:val="20"/>
          <w:szCs w:val="20"/>
        </w:rPr>
        <w:t xml:space="preserve">c) Vekil aşağıdaki özel talimatlar doğrultusunda oy kullanmaya yetkilidir. </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i/>
          <w:sz w:val="20"/>
          <w:szCs w:val="20"/>
        </w:rPr>
      </w:pPr>
      <w:r w:rsidRPr="008F7959">
        <w:rPr>
          <w:rFonts w:ascii="Cambria" w:hAnsi="Cambria" w:cstheme="minorHAnsi"/>
          <w:i/>
          <w:sz w:val="20"/>
          <w:szCs w:val="20"/>
        </w:rPr>
        <w:t xml:space="preserve">Özel Talimatlar; </w:t>
      </w:r>
    </w:p>
    <w:p w:rsidR="00320F94" w:rsidRPr="008F7959" w:rsidRDefault="00320F94" w:rsidP="00320F94">
      <w:pPr>
        <w:contextualSpacing/>
        <w:jc w:val="both"/>
        <w:rPr>
          <w:rFonts w:ascii="Cambria" w:hAnsi="Cambria" w:cstheme="minorHAnsi"/>
          <w:i/>
          <w:sz w:val="20"/>
          <w:szCs w:val="20"/>
        </w:rPr>
      </w:pPr>
    </w:p>
    <w:p w:rsidR="00320F94" w:rsidRPr="008F7959" w:rsidRDefault="00320F94" w:rsidP="00320F94">
      <w:pPr>
        <w:contextualSpacing/>
        <w:rPr>
          <w:sz w:val="20"/>
          <w:szCs w:val="20"/>
        </w:rPr>
      </w:pPr>
      <w:r w:rsidRPr="008F7959">
        <w:rPr>
          <w:rFonts w:ascii="Cambria" w:hAnsi="Cambria" w:cstheme="minorHAnsi"/>
          <w:b/>
          <w:sz w:val="20"/>
          <w:szCs w:val="20"/>
          <w:u w:val="single"/>
        </w:rPr>
        <w:t>B) PAY SAHİBİ AŞAĞIDAKİ SEÇENEKLERDEN BİRİNİ SEÇEREK VEKİLİN TEMSİL ETMESİNİ İSTEDİĞİ PAYLARI BELİRTİR.</w:t>
      </w:r>
    </w:p>
    <w:p w:rsidR="00320F94" w:rsidRPr="008F7959" w:rsidRDefault="00320F94" w:rsidP="00320F94">
      <w:pPr>
        <w:contextualSpacing/>
        <w:jc w:val="both"/>
        <w:rPr>
          <w:sz w:val="20"/>
          <w:szCs w:val="20"/>
        </w:rPr>
      </w:pPr>
    </w:p>
    <w:p w:rsidR="00320F94" w:rsidRPr="008F7959" w:rsidRDefault="00320F94" w:rsidP="00320F94">
      <w:pPr>
        <w:contextualSpacing/>
        <w:jc w:val="both"/>
        <w:rPr>
          <w:rFonts w:ascii="Cambria" w:hAnsi="Cambria" w:cstheme="minorHAnsi"/>
          <w:b/>
          <w: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66432" behindDoc="0" locked="0" layoutInCell="1" allowOverlap="1" wp14:anchorId="6BC8872E" wp14:editId="06F6EC3F">
                <wp:simplePos x="0" y="0"/>
                <wp:positionH relativeFrom="margin">
                  <wp:align>right</wp:align>
                </wp:positionH>
                <wp:positionV relativeFrom="paragraph">
                  <wp:posOffset>165100</wp:posOffset>
                </wp:positionV>
                <wp:extent cx="219075" cy="152400"/>
                <wp:effectExtent l="19050" t="19050" r="28575" b="19050"/>
                <wp:wrapNone/>
                <wp:docPr id="8" name="Dikdörtgen 8"/>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B2C6" id="Dikdörtgen 8" o:spid="_x0000_s1026" style="position:absolute;margin-left:-33.95pt;margin-top:13pt;width:17.25pt;height:1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" filled="f" strokecolor="#0d0d0d" strokeweight="2.75pt">
                <w10:wrap anchorx="margin"/>
              </v:rect>
            </w:pict>
          </mc:Fallback>
        </mc:AlternateContent>
      </w:r>
      <w:r w:rsidRPr="008F7959">
        <w:rPr>
          <w:sz w:val="20"/>
          <w:szCs w:val="20"/>
        </w:rPr>
        <w:t xml:space="preserve"> </w:t>
      </w:r>
      <w:r w:rsidRPr="008F7959">
        <w:rPr>
          <w:rFonts w:ascii="Cambria" w:hAnsi="Cambria" w:cstheme="minorHAnsi"/>
          <w:b/>
          <w:i/>
          <w:sz w:val="20"/>
          <w:szCs w:val="20"/>
        </w:rPr>
        <w:t>1. Aşağıda detayı belirtilen paylarımın vekil tarafından temsilini onaylıyorum.</w:t>
      </w:r>
      <w:r w:rsidRPr="008F7959">
        <w:rPr>
          <w:rFonts w:ascii="Cambria" w:hAnsi="Cambria" w:cstheme="minorHAnsi"/>
          <w:noProof/>
          <w:sz w:val="20"/>
          <w:szCs w:val="20"/>
        </w:rPr>
        <w:t xml:space="preserve"> </w:t>
      </w:r>
    </w:p>
    <w:p w:rsidR="008F7959" w:rsidRDefault="008F7959"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 xml:space="preserve">a) Tertip ve serisi:* </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 xml:space="preserve">b) Numarası/Grubu:** </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 xml:space="preserve">c) Adet-Nominal değeri: </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ç) Oyda imtiyazı olup olmadığı:</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d) Hamiline-Nama yazılı olduğu:*</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e) Pay sahibinin sahip olduğu toplam paylara/oy haklarına oranı:</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w:t>
      </w:r>
      <w:proofErr w:type="spellStart"/>
      <w:r w:rsidRPr="008F7959">
        <w:rPr>
          <w:rFonts w:ascii="Cambria" w:hAnsi="Cambria" w:cstheme="minorHAnsi"/>
          <w:sz w:val="20"/>
          <w:szCs w:val="20"/>
        </w:rPr>
        <w:t>Kayden</w:t>
      </w:r>
      <w:proofErr w:type="spellEnd"/>
      <w:r w:rsidRPr="008F7959">
        <w:rPr>
          <w:rFonts w:ascii="Cambria" w:hAnsi="Cambria" w:cstheme="minorHAnsi"/>
          <w:sz w:val="20"/>
          <w:szCs w:val="20"/>
        </w:rPr>
        <w:t xml:space="preserve"> izlenen paylar için bu bilgiler talep edilmemektedir. **</w:t>
      </w:r>
      <w:proofErr w:type="spellStart"/>
      <w:r w:rsidRPr="008F7959">
        <w:rPr>
          <w:rFonts w:ascii="Cambria" w:hAnsi="Cambria" w:cstheme="minorHAnsi"/>
          <w:sz w:val="20"/>
          <w:szCs w:val="20"/>
        </w:rPr>
        <w:t>Kayden</w:t>
      </w:r>
      <w:proofErr w:type="spellEnd"/>
      <w:r w:rsidRPr="008F7959">
        <w:rPr>
          <w:rFonts w:ascii="Cambria" w:hAnsi="Cambria" w:cstheme="minorHAnsi"/>
          <w:sz w:val="20"/>
          <w:szCs w:val="20"/>
        </w:rPr>
        <w:t xml:space="preserve"> izlenen paylar için numara yerine varsa gruba ilişkin bilgiye yer verilecektir. </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b/>
          <w:i/>
          <w:sz w:val="20"/>
          <w:szCs w:val="20"/>
        </w:rPr>
      </w:pPr>
      <w:r w:rsidRPr="008F7959">
        <w:rPr>
          <w:rFonts w:ascii="Cambria" w:hAnsi="Cambria" w:cstheme="minorHAnsi"/>
          <w:noProof/>
          <w:sz w:val="20"/>
          <w:szCs w:val="20"/>
          <w:lang w:eastAsia="tr-TR"/>
        </w:rPr>
        <mc:AlternateContent>
          <mc:Choice Requires="wps">
            <w:drawing>
              <wp:anchor distT="0" distB="0" distL="114300" distR="114300" simplePos="0" relativeHeight="251665408" behindDoc="0" locked="0" layoutInCell="1" allowOverlap="1" wp14:anchorId="49D1DC2B" wp14:editId="12F828B4">
                <wp:simplePos x="0" y="0"/>
                <wp:positionH relativeFrom="margin">
                  <wp:align>right</wp:align>
                </wp:positionH>
                <wp:positionV relativeFrom="paragraph">
                  <wp:posOffset>224155</wp:posOffset>
                </wp:positionV>
                <wp:extent cx="219075" cy="152400"/>
                <wp:effectExtent l="19050" t="19050" r="28575" b="19050"/>
                <wp:wrapNone/>
                <wp:docPr id="7" name="Dikdörtgen 7"/>
                <wp:cNvGraphicFramePr/>
                <a:graphic xmlns:a="http://schemas.openxmlformats.org/drawingml/2006/main">
                  <a:graphicData uri="http://schemas.microsoft.com/office/word/2010/wordprocessingShape">
                    <wps:wsp>
                      <wps:cNvSpPr/>
                      <wps:spPr>
                        <a:xfrm>
                          <a:off x="0" y="0"/>
                          <a:ext cx="219075" cy="152400"/>
                        </a:xfrm>
                        <a:prstGeom prst="rect">
                          <a:avLst/>
                        </a:prstGeom>
                        <a:noFill/>
                        <a:ln w="34925"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7CAD5" id="Dikdörtgen 7" o:spid="_x0000_s1026" style="position:absolute;margin-left:-33.95pt;margin-top:17.65pt;width:17.25pt;height:1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" filled="f" strokecolor="#0d0d0d" strokeweight="2.75pt">
                <w10:wrap anchorx="margin"/>
              </v:rect>
            </w:pict>
          </mc:Fallback>
        </mc:AlternateContent>
      </w:r>
      <w:r w:rsidRPr="008F7959">
        <w:rPr>
          <w:rFonts w:ascii="Cambria" w:hAnsi="Cambria" w:cstheme="minorHAnsi"/>
          <w:b/>
          <w:i/>
          <w:sz w:val="20"/>
          <w:szCs w:val="20"/>
        </w:rPr>
        <w:t>2. Genel kurul gününden bir gün önce MKK tarafından hazırlanan Genel Kurul’a katılabilecek pay sahiplerine ilişkin listede yer alan paylarımın tümünün vekil tarafından temsilini onaylıyorum.</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b/>
          <w:sz w:val="20"/>
          <w:szCs w:val="20"/>
          <w:u w:val="single"/>
        </w:rPr>
      </w:pPr>
      <w:r w:rsidRPr="008F7959">
        <w:rPr>
          <w:rFonts w:ascii="Cambria" w:hAnsi="Cambria" w:cstheme="minorHAnsi"/>
          <w:b/>
          <w:sz w:val="20"/>
          <w:szCs w:val="20"/>
          <w:u w:val="single"/>
        </w:rPr>
        <w:t>PAY SAHİBİNİN</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 xml:space="preserve">Adı Soyadı veya </w:t>
      </w:r>
      <w:proofErr w:type="spellStart"/>
      <w:r w:rsidRPr="008F7959">
        <w:rPr>
          <w:rFonts w:ascii="Cambria" w:hAnsi="Cambria" w:cstheme="minorHAnsi"/>
          <w:sz w:val="20"/>
          <w:szCs w:val="20"/>
        </w:rPr>
        <w:t>Ünvanı</w:t>
      </w:r>
      <w:proofErr w:type="spellEnd"/>
      <w:r w:rsidRPr="008F7959">
        <w:rPr>
          <w:rFonts w:ascii="Cambria" w:hAnsi="Cambria" w:cstheme="minorHAnsi"/>
          <w:sz w:val="20"/>
          <w:szCs w:val="20"/>
        </w:rPr>
        <w:t>(*)</w:t>
      </w:r>
      <w:r w:rsidRPr="008F7959">
        <w:rPr>
          <w:rFonts w:ascii="Cambria" w:hAnsi="Cambria" w:cstheme="minorHAnsi"/>
          <w:sz w:val="20"/>
          <w:szCs w:val="20"/>
        </w:rPr>
        <w:tab/>
        <w:t xml:space="preserve">: </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TC Kimlik No/Vergi No</w:t>
      </w:r>
      <w:r w:rsidRPr="008F7959">
        <w:rPr>
          <w:rFonts w:ascii="Cambria" w:hAnsi="Cambria" w:cstheme="minorHAnsi"/>
          <w:sz w:val="20"/>
          <w:szCs w:val="20"/>
        </w:rPr>
        <w:tab/>
        <w:t>:</w:t>
      </w: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 xml:space="preserve"> Adresi</w:t>
      </w:r>
      <w:r w:rsidRPr="008F7959">
        <w:rPr>
          <w:rFonts w:ascii="Cambria" w:hAnsi="Cambria" w:cstheme="minorHAnsi"/>
          <w:sz w:val="20"/>
          <w:szCs w:val="20"/>
        </w:rPr>
        <w:tab/>
      </w:r>
      <w:r w:rsidRPr="008F7959">
        <w:rPr>
          <w:rFonts w:ascii="Cambria" w:hAnsi="Cambria" w:cstheme="minorHAnsi"/>
          <w:sz w:val="20"/>
          <w:szCs w:val="20"/>
        </w:rPr>
        <w:tab/>
      </w:r>
      <w:r w:rsidRPr="008F7959">
        <w:rPr>
          <w:rFonts w:ascii="Cambria" w:hAnsi="Cambria" w:cstheme="minorHAnsi"/>
          <w:sz w:val="20"/>
          <w:szCs w:val="20"/>
        </w:rPr>
        <w:tab/>
      </w:r>
      <w:r w:rsidRPr="008F7959">
        <w:rPr>
          <w:rFonts w:ascii="Cambria" w:hAnsi="Cambria" w:cstheme="minorHAnsi"/>
          <w:sz w:val="20"/>
          <w:szCs w:val="20"/>
        </w:rPr>
        <w:tab/>
        <w:t>:</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 xml:space="preserve">(*)Yabancı uyruklu pay sahipleri için anılan bilgilerin varsa muadillerinin sunulması zorunludur. </w:t>
      </w:r>
    </w:p>
    <w:p w:rsidR="00320F94" w:rsidRPr="008F7959" w:rsidRDefault="00320F94" w:rsidP="00320F94">
      <w:pPr>
        <w:contextualSpacing/>
        <w:jc w:val="both"/>
        <w:rPr>
          <w:rFonts w:ascii="Cambria" w:hAnsi="Cambria" w:cstheme="minorHAnsi"/>
          <w:sz w:val="20"/>
          <w:szCs w:val="20"/>
        </w:rPr>
      </w:pPr>
    </w:p>
    <w:p w:rsidR="00320F94" w:rsidRPr="008F7959" w:rsidRDefault="00320F94" w:rsidP="00320F94">
      <w:pPr>
        <w:contextualSpacing/>
        <w:jc w:val="both"/>
        <w:rPr>
          <w:rFonts w:ascii="Cambria" w:hAnsi="Cambria" w:cstheme="minorHAnsi"/>
          <w:sz w:val="20"/>
          <w:szCs w:val="20"/>
        </w:rPr>
      </w:pPr>
      <w:r w:rsidRPr="008F7959">
        <w:rPr>
          <w:rFonts w:ascii="Cambria" w:hAnsi="Cambria" w:cstheme="minorHAnsi"/>
          <w:sz w:val="20"/>
          <w:szCs w:val="20"/>
        </w:rPr>
        <w:t>İMZASI</w:t>
      </w:r>
    </w:p>
    <w:p w:rsidR="00104B0A" w:rsidRPr="003603A2" w:rsidRDefault="00104B0A" w:rsidP="00104B0A">
      <w:pPr>
        <w:spacing w:after="0" w:line="240" w:lineRule="auto"/>
        <w:ind w:left="900"/>
        <w:rPr>
          <w:rFonts w:ascii="Verdana" w:hAnsi="Verdana"/>
          <w:sz w:val="20"/>
          <w:szCs w:val="20"/>
        </w:rPr>
      </w:pPr>
    </w:p>
    <w:p w:rsidR="00104B0A" w:rsidRPr="008F7959" w:rsidRDefault="00104B0A" w:rsidP="008F7959">
      <w:pPr>
        <w:spacing w:line="240" w:lineRule="auto"/>
        <w:ind w:left="5664" w:firstLine="708"/>
        <w:rPr>
          <w:rFonts w:ascii="Verdana" w:hAnsi="Verdana"/>
          <w:sz w:val="20"/>
          <w:szCs w:val="20"/>
        </w:rPr>
      </w:pPr>
      <w:r w:rsidRPr="003603A2">
        <w:rPr>
          <w:rFonts w:ascii="Verdana" w:hAnsi="Verdana"/>
          <w:sz w:val="20"/>
          <w:szCs w:val="20"/>
        </w:rPr>
        <w:tab/>
      </w:r>
    </w:p>
    <w:sectPr w:rsidR="00104B0A" w:rsidRPr="008F7959" w:rsidSect="003177FD">
      <w:headerReference w:type="default" r:id="rId7"/>
      <w:pgSz w:w="11906" w:h="16838" w:code="9"/>
      <w:pgMar w:top="1417" w:right="1133" w:bottom="1417" w:left="1417"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50" w:rsidRDefault="00A54B50" w:rsidP="006078B8">
      <w:pPr>
        <w:spacing w:after="0" w:line="240" w:lineRule="auto"/>
      </w:pPr>
      <w:r>
        <w:separator/>
      </w:r>
    </w:p>
  </w:endnote>
  <w:endnote w:type="continuationSeparator" w:id="0">
    <w:p w:rsidR="00A54B50" w:rsidRDefault="00A54B50" w:rsidP="0060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50" w:rsidRDefault="00A54B50" w:rsidP="006078B8">
      <w:pPr>
        <w:spacing w:after="0" w:line="240" w:lineRule="auto"/>
      </w:pPr>
      <w:r>
        <w:separator/>
      </w:r>
    </w:p>
  </w:footnote>
  <w:footnote w:type="continuationSeparator" w:id="0">
    <w:p w:rsidR="00A54B50" w:rsidRDefault="00A54B50" w:rsidP="0060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B8" w:rsidRDefault="006078B8" w:rsidP="00F65D66">
    <w:pPr>
      <w:pStyle w:val="stBilgi"/>
      <w:ind w:left="-70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11"/>
    <w:multiLevelType w:val="multilevel"/>
    <w:tmpl w:val="FA64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9319C"/>
    <w:multiLevelType w:val="hybridMultilevel"/>
    <w:tmpl w:val="D688D094"/>
    <w:lvl w:ilvl="0" w:tplc="6F50E4AA">
      <w:start w:val="1"/>
      <w:numFmt w:val="decimal"/>
      <w:lvlText w:val="%1."/>
      <w:lvlJc w:val="left"/>
      <w:pPr>
        <w:tabs>
          <w:tab w:val="num" w:pos="720"/>
        </w:tabs>
        <w:ind w:left="720" w:hanging="360"/>
      </w:pPr>
      <w:rPr>
        <w:rFonts w:ascii="Verdana" w:eastAsiaTheme="minorHAnsi" w:hAnsi="Verdana" w:cs="Times New Roman"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16347377"/>
    <w:multiLevelType w:val="multilevel"/>
    <w:tmpl w:val="FA64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7002B"/>
    <w:multiLevelType w:val="multilevel"/>
    <w:tmpl w:val="CB58860E"/>
    <w:lvl w:ilvl="0">
      <w:start w:val="1"/>
      <w:numFmt w:val="lowerLetter"/>
      <w:lvlText w:val="%1)"/>
      <w:lvlJc w:val="left"/>
      <w:pPr>
        <w:tabs>
          <w:tab w:val="num" w:pos="720"/>
        </w:tabs>
        <w:ind w:left="720" w:hanging="360"/>
      </w:pPr>
      <w:rPr>
        <w:rFonts w:ascii="Verdana" w:eastAsia="Times New Roman" w:hAnsi="Verdana"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D0F17"/>
    <w:multiLevelType w:val="hybridMultilevel"/>
    <w:tmpl w:val="3BFA60E2"/>
    <w:lvl w:ilvl="0" w:tplc="041F000F">
      <w:start w:val="1"/>
      <w:numFmt w:val="decimal"/>
      <w:lvlText w:val="%1."/>
      <w:lvlJc w:val="left"/>
      <w:pPr>
        <w:tabs>
          <w:tab w:val="num" w:pos="900"/>
        </w:tabs>
        <w:ind w:left="90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0874269"/>
    <w:multiLevelType w:val="hybridMultilevel"/>
    <w:tmpl w:val="713A16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00D1F56"/>
    <w:multiLevelType w:val="hybridMultilevel"/>
    <w:tmpl w:val="06369AD6"/>
    <w:lvl w:ilvl="0" w:tplc="6F34AC1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AF7321"/>
    <w:multiLevelType w:val="hybridMultilevel"/>
    <w:tmpl w:val="F260D686"/>
    <w:lvl w:ilvl="0" w:tplc="5510A20A">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C1DB5"/>
    <w:multiLevelType w:val="hybridMultilevel"/>
    <w:tmpl w:val="637883F4"/>
    <w:lvl w:ilvl="0" w:tplc="2924BA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DC2DA1"/>
    <w:multiLevelType w:val="hybridMultilevel"/>
    <w:tmpl w:val="D5EE98DE"/>
    <w:lvl w:ilvl="0" w:tplc="36604F8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9"/>
  </w:num>
  <w:num w:numId="5">
    <w:abstractNumId w:val="0"/>
  </w:num>
  <w:num w:numId="6">
    <w:abstractNumId w:val="3"/>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B8"/>
    <w:rsid w:val="00035E8A"/>
    <w:rsid w:val="00051D0F"/>
    <w:rsid w:val="00090D93"/>
    <w:rsid w:val="00104B0A"/>
    <w:rsid w:val="0011241B"/>
    <w:rsid w:val="001929D1"/>
    <w:rsid w:val="001B3A9D"/>
    <w:rsid w:val="001C3B84"/>
    <w:rsid w:val="001E0202"/>
    <w:rsid w:val="001E2EC9"/>
    <w:rsid w:val="001E3343"/>
    <w:rsid w:val="002622B4"/>
    <w:rsid w:val="003177FD"/>
    <w:rsid w:val="00320F94"/>
    <w:rsid w:val="00343F04"/>
    <w:rsid w:val="003603A2"/>
    <w:rsid w:val="00386D83"/>
    <w:rsid w:val="003B2AB4"/>
    <w:rsid w:val="003B7BFD"/>
    <w:rsid w:val="003C6906"/>
    <w:rsid w:val="004201AE"/>
    <w:rsid w:val="004410A7"/>
    <w:rsid w:val="004B2225"/>
    <w:rsid w:val="0052020F"/>
    <w:rsid w:val="006078B8"/>
    <w:rsid w:val="006C5087"/>
    <w:rsid w:val="006E4B6B"/>
    <w:rsid w:val="00712FB8"/>
    <w:rsid w:val="00720572"/>
    <w:rsid w:val="00730D9B"/>
    <w:rsid w:val="007967A2"/>
    <w:rsid w:val="007C4CE8"/>
    <w:rsid w:val="00883D53"/>
    <w:rsid w:val="008E6C08"/>
    <w:rsid w:val="008F7959"/>
    <w:rsid w:val="00971912"/>
    <w:rsid w:val="00992E6A"/>
    <w:rsid w:val="009F5C23"/>
    <w:rsid w:val="00A01B5E"/>
    <w:rsid w:val="00A54B50"/>
    <w:rsid w:val="00A6730F"/>
    <w:rsid w:val="00A82909"/>
    <w:rsid w:val="00B44162"/>
    <w:rsid w:val="00B54A77"/>
    <w:rsid w:val="00B71A0A"/>
    <w:rsid w:val="00B75D5D"/>
    <w:rsid w:val="00C202E5"/>
    <w:rsid w:val="00C3685D"/>
    <w:rsid w:val="00C91FD8"/>
    <w:rsid w:val="00E8057B"/>
    <w:rsid w:val="00E8648E"/>
    <w:rsid w:val="00E90855"/>
    <w:rsid w:val="00E9561F"/>
    <w:rsid w:val="00E97416"/>
    <w:rsid w:val="00F65D66"/>
    <w:rsid w:val="00FF0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2E20B0"/>
  <w15:docId w15:val="{CFFA9590-1182-4ECC-9700-2555A64C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02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78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78B8"/>
  </w:style>
  <w:style w:type="paragraph" w:styleId="AltBilgi">
    <w:name w:val="footer"/>
    <w:basedOn w:val="Normal"/>
    <w:link w:val="AltBilgiChar"/>
    <w:uiPriority w:val="99"/>
    <w:unhideWhenUsed/>
    <w:rsid w:val="006078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78B8"/>
  </w:style>
  <w:style w:type="paragraph" w:styleId="BalonMetni">
    <w:name w:val="Balloon Text"/>
    <w:basedOn w:val="Normal"/>
    <w:link w:val="BalonMetniChar"/>
    <w:uiPriority w:val="99"/>
    <w:semiHidden/>
    <w:unhideWhenUsed/>
    <w:rsid w:val="006078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78B8"/>
    <w:rPr>
      <w:rFonts w:ascii="Tahoma" w:hAnsi="Tahoma" w:cs="Tahoma"/>
      <w:sz w:val="16"/>
      <w:szCs w:val="16"/>
    </w:rPr>
  </w:style>
  <w:style w:type="paragraph" w:styleId="ListeParagraf">
    <w:name w:val="List Paragraph"/>
    <w:basedOn w:val="Normal"/>
    <w:uiPriority w:val="34"/>
    <w:qFormat/>
    <w:rsid w:val="00712FB8"/>
    <w:pPr>
      <w:ind w:left="720"/>
      <w:contextualSpacing/>
    </w:pPr>
  </w:style>
  <w:style w:type="paragraph" w:customStyle="1" w:styleId="Text">
    <w:name w:val="Text"/>
    <w:basedOn w:val="Normal"/>
    <w:rsid w:val="00A01B5E"/>
    <w:pPr>
      <w:spacing w:after="240" w:line="240" w:lineRule="auto"/>
    </w:pPr>
    <w:rPr>
      <w:rFonts w:ascii="Times New Roman" w:eastAsia="Times New Roman" w:hAnsi="Times New Roman" w:cs="Times New Roman"/>
      <w:sz w:val="24"/>
      <w:szCs w:val="20"/>
      <w:lang w:val="en-US"/>
    </w:rPr>
  </w:style>
  <w:style w:type="paragraph" w:customStyle="1" w:styleId="Default">
    <w:name w:val="Default"/>
    <w:rsid w:val="00A01B5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01B5E"/>
    <w:rPr>
      <w:color w:val="0000FF" w:themeColor="hyperlink"/>
      <w:u w:val="single"/>
    </w:rPr>
  </w:style>
  <w:style w:type="table" w:styleId="TabloKlavuzu">
    <w:name w:val="Table Grid"/>
    <w:basedOn w:val="NormalTablo"/>
    <w:uiPriority w:val="39"/>
    <w:rsid w:val="00E8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1708</Words>
  <Characters>9737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Dogan</dc:creator>
  <cp:lastModifiedBy>Abdurrahman AYAZ</cp:lastModifiedBy>
  <cp:revision>11</cp:revision>
  <cp:lastPrinted>2016-12-07T07:17:00Z</cp:lastPrinted>
  <dcterms:created xsi:type="dcterms:W3CDTF">2016-11-30T12:17:00Z</dcterms:created>
  <dcterms:modified xsi:type="dcterms:W3CDTF">2016-12-07T14:53:00Z</dcterms:modified>
</cp:coreProperties>
</file>